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5A1DE" w14:textId="77777777" w:rsidR="00FF3DCD" w:rsidRDefault="00FF3DCD" w:rsidP="00FF223C">
      <w:pPr>
        <w:pStyle w:val="Default"/>
        <w:rPr>
          <w:b/>
          <w:u w:val="single"/>
        </w:rPr>
      </w:pPr>
    </w:p>
    <w:p w14:paraId="72CF8E4C" w14:textId="77777777" w:rsidR="00216BF6" w:rsidRPr="00216BF6" w:rsidRDefault="00216BF6" w:rsidP="00FF223C">
      <w:pPr>
        <w:pStyle w:val="Default"/>
        <w:rPr>
          <w:b/>
          <w:bCs/>
          <w:color w:val="4472C4" w:themeColor="accent1"/>
          <w:szCs w:val="23"/>
        </w:rPr>
      </w:pPr>
      <w:r w:rsidRPr="00216BF6">
        <w:rPr>
          <w:b/>
          <w:bCs/>
          <w:color w:val="4472C4" w:themeColor="accent1"/>
          <w:szCs w:val="23"/>
        </w:rPr>
        <w:t>NICC 1</w:t>
      </w:r>
    </w:p>
    <w:p w14:paraId="1F92F2D8" w14:textId="77777777" w:rsidR="00216BF6" w:rsidRPr="00AA157F" w:rsidRDefault="00A7060A" w:rsidP="00AA157F">
      <w:pPr>
        <w:jc w:val="both"/>
        <w:rPr>
          <w:rFonts w:cs="Times New Roman"/>
          <w:bCs/>
          <w:color w:val="4472C4" w:themeColor="accent1"/>
          <w:sz w:val="23"/>
          <w:szCs w:val="23"/>
        </w:rPr>
      </w:pPr>
      <w:r w:rsidRPr="00216BF6">
        <w:rPr>
          <w:bCs/>
          <w:color w:val="4472C4" w:themeColor="accent1"/>
          <w:sz w:val="23"/>
          <w:szCs w:val="23"/>
        </w:rPr>
        <w:t xml:space="preserve">NORMA INTERNACIONAL DE CONTROL DE CALIDAD 1 CONTROL DE </w:t>
      </w:r>
      <w:commentRangeStart w:id="0"/>
      <w:r w:rsidRPr="00216BF6">
        <w:rPr>
          <w:bCs/>
          <w:color w:val="4472C4" w:themeColor="accent1"/>
          <w:sz w:val="23"/>
          <w:szCs w:val="23"/>
        </w:rPr>
        <w:t>CALIDAD</w:t>
      </w:r>
      <w:commentRangeEnd w:id="0"/>
      <w:r w:rsidR="00315DDF">
        <w:rPr>
          <w:rStyle w:val="Refdecomentario"/>
        </w:rPr>
        <w:commentReference w:id="0"/>
      </w:r>
      <w:r w:rsidRPr="00216BF6">
        <w:rPr>
          <w:bCs/>
          <w:color w:val="4472C4" w:themeColor="accent1"/>
          <w:sz w:val="23"/>
          <w:szCs w:val="23"/>
        </w:rPr>
        <w:t xml:space="preserve"> PARA FIRMAS QUE DESEMPEAN AUDITORIAS Y REVISIONES DE INFORMACIN FINANCIERA HISTORICA Y OTROS TRABAJOS PARA </w:t>
      </w:r>
      <w:r w:rsidRPr="00AA157F">
        <w:rPr>
          <w:rFonts w:cs="Times New Roman"/>
          <w:bCs/>
          <w:color w:val="4472C4" w:themeColor="accent1"/>
          <w:sz w:val="23"/>
          <w:szCs w:val="23"/>
        </w:rPr>
        <w:t>ATESTIGUAR Y DE SERVICIOS RELACIONADOS</w:t>
      </w:r>
    </w:p>
    <w:p w14:paraId="637B1E69" w14:textId="77777777" w:rsidR="00CD4C34" w:rsidRPr="00AA157F" w:rsidRDefault="00CD4C34" w:rsidP="00AA157F">
      <w:pPr>
        <w:jc w:val="both"/>
        <w:rPr>
          <w:b/>
          <w:bCs/>
          <w:i/>
          <w:sz w:val="22"/>
          <w:szCs w:val="20"/>
        </w:rPr>
      </w:pPr>
      <w:r w:rsidRPr="00AA157F">
        <w:rPr>
          <w:b/>
          <w:bCs/>
          <w:i/>
          <w:sz w:val="22"/>
          <w:szCs w:val="20"/>
        </w:rPr>
        <w:t>Asignación de equipos del encargo</w:t>
      </w:r>
    </w:p>
    <w:p w14:paraId="054A891A" w14:textId="77777777" w:rsidR="00DE6702" w:rsidRPr="00216BF6" w:rsidRDefault="00CD4C34" w:rsidP="00216BF6">
      <w:pPr>
        <w:jc w:val="both"/>
      </w:pPr>
      <w:r w:rsidRPr="00216BF6">
        <w:rPr>
          <w:b/>
        </w:rPr>
        <w:t>30.</w:t>
      </w:r>
      <w:r w:rsidRPr="00216BF6">
        <w:t xml:space="preserve"> La firma de auditoría asignará la </w:t>
      </w:r>
      <w:r w:rsidRPr="00AE39D4">
        <w:rPr>
          <w:u w:val="single"/>
        </w:rPr>
        <w:t>responsabilidad</w:t>
      </w:r>
      <w:r w:rsidRPr="00216BF6">
        <w:t xml:space="preserve"> de cada encargo a un socio del encargo y establecerá políticas y procedimientos que requieran que: </w:t>
      </w:r>
    </w:p>
    <w:p w14:paraId="177A4D97" w14:textId="77777777" w:rsidR="00FF223C" w:rsidRPr="00216BF6" w:rsidRDefault="00CD4C34" w:rsidP="00CF3E61">
      <w:pPr>
        <w:ind w:left="708"/>
        <w:jc w:val="both"/>
      </w:pPr>
      <w:r w:rsidRPr="00216BF6">
        <w:t>(a) Se comuniquen la identidad y la función del socio del encargo a los miembros clave de la dirección del cliente y a los responsables del gobierno de la entidad;</w:t>
      </w:r>
    </w:p>
    <w:p w14:paraId="49FF5499" w14:textId="77777777" w:rsidR="00CD4C34" w:rsidRPr="00216BF6" w:rsidRDefault="00FF223C" w:rsidP="00FF223C">
      <w:pPr>
        <w:pStyle w:val="Default"/>
        <w:rPr>
          <w:color w:val="4472C4" w:themeColor="accent1"/>
        </w:rPr>
      </w:pPr>
      <w:r w:rsidRPr="000E3E26">
        <w:rPr>
          <w:color w:val="4472C4" w:themeColor="accent1"/>
        </w:rPr>
        <w:t xml:space="preserve"> </w:t>
      </w:r>
    </w:p>
    <w:p w14:paraId="635D5B01" w14:textId="77777777" w:rsidR="00FF223C" w:rsidRPr="00216BF6" w:rsidRDefault="00FF223C" w:rsidP="00FF223C">
      <w:pPr>
        <w:pStyle w:val="Default"/>
        <w:rPr>
          <w:color w:val="4472C4" w:themeColor="accent1"/>
          <w:szCs w:val="23"/>
        </w:rPr>
      </w:pPr>
      <w:r w:rsidRPr="00216BF6">
        <w:rPr>
          <w:b/>
          <w:bCs/>
          <w:color w:val="4472C4" w:themeColor="accent1"/>
          <w:szCs w:val="23"/>
        </w:rPr>
        <w:t>N</w:t>
      </w:r>
      <w:r w:rsidR="00E31115" w:rsidRPr="00216BF6">
        <w:rPr>
          <w:b/>
          <w:bCs/>
          <w:color w:val="4472C4" w:themeColor="accent1"/>
          <w:szCs w:val="23"/>
        </w:rPr>
        <w:t>IA</w:t>
      </w:r>
      <w:r w:rsidRPr="00216BF6">
        <w:rPr>
          <w:b/>
          <w:bCs/>
          <w:color w:val="4472C4" w:themeColor="accent1"/>
          <w:szCs w:val="23"/>
        </w:rPr>
        <w:t xml:space="preserve"> 240 </w:t>
      </w:r>
    </w:p>
    <w:p w14:paraId="0F792502" w14:textId="77777777" w:rsidR="00FF223C" w:rsidRPr="00AA157F" w:rsidRDefault="00FF223C" w:rsidP="00AA157F">
      <w:pPr>
        <w:jc w:val="both"/>
        <w:rPr>
          <w:rFonts w:cs="Times New Roman"/>
          <w:bCs/>
          <w:color w:val="4472C4" w:themeColor="accent1"/>
          <w:sz w:val="23"/>
          <w:szCs w:val="23"/>
        </w:rPr>
      </w:pPr>
      <w:r w:rsidRPr="00216BF6">
        <w:rPr>
          <w:bCs/>
          <w:color w:val="4472C4" w:themeColor="accent1"/>
          <w:sz w:val="23"/>
          <w:szCs w:val="23"/>
        </w:rPr>
        <w:t xml:space="preserve">RESPONSABILIDADES DEL AUDITOR EN LA AUDITORÍA DE ESTADOS </w:t>
      </w:r>
      <w:commentRangeStart w:id="1"/>
      <w:r w:rsidRPr="00AA157F">
        <w:rPr>
          <w:rFonts w:cs="Times New Roman"/>
          <w:bCs/>
          <w:color w:val="4472C4" w:themeColor="accent1"/>
          <w:sz w:val="23"/>
          <w:szCs w:val="23"/>
        </w:rPr>
        <w:t>FINANCIEROS</w:t>
      </w:r>
      <w:commentRangeEnd w:id="1"/>
      <w:r w:rsidR="00315DDF">
        <w:rPr>
          <w:rStyle w:val="Refdecomentario"/>
        </w:rPr>
        <w:commentReference w:id="1"/>
      </w:r>
      <w:r w:rsidRPr="00AA157F">
        <w:rPr>
          <w:rFonts w:cs="Times New Roman"/>
          <w:bCs/>
          <w:color w:val="4472C4" w:themeColor="accent1"/>
          <w:sz w:val="23"/>
          <w:szCs w:val="23"/>
        </w:rPr>
        <w:t xml:space="preserve"> CON RESPECTO AL FRAUDE </w:t>
      </w:r>
    </w:p>
    <w:p w14:paraId="358D89EE" w14:textId="77777777" w:rsidR="00FF223C" w:rsidRPr="00AA157F" w:rsidRDefault="008A1113" w:rsidP="00AA157F">
      <w:pPr>
        <w:jc w:val="both"/>
        <w:rPr>
          <w:b/>
          <w:bCs/>
          <w:i/>
          <w:sz w:val="22"/>
          <w:szCs w:val="20"/>
        </w:rPr>
      </w:pPr>
      <w:r w:rsidRPr="00AA157F">
        <w:rPr>
          <w:b/>
          <w:bCs/>
          <w:i/>
          <w:sz w:val="22"/>
          <w:szCs w:val="20"/>
        </w:rPr>
        <w:t>Responsables del gobierno de la entidad</w:t>
      </w:r>
    </w:p>
    <w:p w14:paraId="11F13EE3" w14:textId="77777777" w:rsidR="00FF223C" w:rsidRDefault="00FF223C" w:rsidP="00FF223C">
      <w:pPr>
        <w:jc w:val="both"/>
      </w:pPr>
      <w:r w:rsidRPr="00F106EE">
        <w:rPr>
          <w:b/>
        </w:rPr>
        <w:t>21.</w:t>
      </w:r>
      <w:r w:rsidR="00F106EE">
        <w:t xml:space="preserve"> </w:t>
      </w:r>
      <w:r>
        <w:t>Salvo que todos los responsables del gobierno de la entidad participen en su dirección, el auditor realizará indagaciones ante los responsables del gobierno de la entidad para determinar si tienen conocimiento de algún fraude, indicios de fraude o denuncia de fraude, que afecten a la entidad.</w:t>
      </w:r>
      <w:r w:rsidR="00DE6702">
        <w:t xml:space="preserve"> </w:t>
      </w:r>
      <w:r>
        <w:t xml:space="preserve">Estas </w:t>
      </w:r>
      <w:r w:rsidRPr="00AE39D4">
        <w:rPr>
          <w:u w:val="single"/>
        </w:rPr>
        <w:t>indagaciones</w:t>
      </w:r>
      <w:r>
        <w:t xml:space="preserve"> se realizan, en parte, </w:t>
      </w:r>
      <w:r w:rsidRPr="000E58ED">
        <w:rPr>
          <w:u w:val="single"/>
        </w:rPr>
        <w:t>para corroborar las respuestas a las indagaciones realizadas ante la dirección</w:t>
      </w:r>
      <w:r>
        <w:t>.</w:t>
      </w:r>
    </w:p>
    <w:p w14:paraId="6F06529E" w14:textId="77777777" w:rsidR="008A1113" w:rsidRDefault="008A1113" w:rsidP="00FF223C">
      <w:pPr>
        <w:jc w:val="both"/>
      </w:pPr>
    </w:p>
    <w:p w14:paraId="609C7487" w14:textId="77777777" w:rsidR="00FF223C" w:rsidRPr="00216BF6" w:rsidRDefault="008A1113" w:rsidP="00FF223C">
      <w:pPr>
        <w:jc w:val="both"/>
        <w:rPr>
          <w:i/>
          <w:sz w:val="28"/>
        </w:rPr>
      </w:pPr>
      <w:r w:rsidRPr="00216BF6">
        <w:rPr>
          <w:b/>
          <w:bCs/>
          <w:i/>
          <w:sz w:val="22"/>
          <w:szCs w:val="20"/>
        </w:rPr>
        <w:t>Imposibilidad del auditor para continuar con el encargo</w:t>
      </w:r>
    </w:p>
    <w:p w14:paraId="6D2F4611" w14:textId="77777777" w:rsidR="00FF223C" w:rsidRDefault="00FF223C" w:rsidP="00FF223C">
      <w:pPr>
        <w:jc w:val="both"/>
      </w:pPr>
      <w:r w:rsidRPr="00F106EE">
        <w:rPr>
          <w:b/>
        </w:rPr>
        <w:t>38.</w:t>
      </w:r>
      <w:r>
        <w:t xml:space="preserve"> Si, como consecuencia de una incorrección debida a fraude o a indicios de fraude, el auditor se encuentra con circunstancias excepcionales que llevan a poner en duda su capacidad para seguir realizando la auditoría:</w:t>
      </w:r>
    </w:p>
    <w:p w14:paraId="499FF103" w14:textId="77777777" w:rsidR="00FF223C" w:rsidRDefault="00FF223C" w:rsidP="00FF223C">
      <w:pPr>
        <w:jc w:val="both"/>
      </w:pPr>
    </w:p>
    <w:p w14:paraId="17EDDD3A" w14:textId="77777777" w:rsidR="00FF223C" w:rsidRDefault="00FF223C" w:rsidP="00FF223C">
      <w:pPr>
        <w:pStyle w:val="Prrafodelista"/>
        <w:numPr>
          <w:ilvl w:val="0"/>
          <w:numId w:val="1"/>
        </w:numPr>
        <w:jc w:val="both"/>
      </w:pPr>
      <w:r>
        <w:t>discutirá con el nivel adecuado de la dirección y los responsables del gobierno de la entidad la renuncia al encargo y los motivos de dicha renuncia; y</w:t>
      </w:r>
      <w:r w:rsidR="000E3E26">
        <w:t>…</w:t>
      </w:r>
    </w:p>
    <w:p w14:paraId="1B4CCB72" w14:textId="77777777" w:rsidR="000E3E26" w:rsidRDefault="000E3E26" w:rsidP="000E3E26">
      <w:pPr>
        <w:jc w:val="both"/>
      </w:pPr>
    </w:p>
    <w:p w14:paraId="6C2591EE" w14:textId="77777777" w:rsidR="000E3E26" w:rsidRDefault="000E3E26" w:rsidP="000E3E26">
      <w:pPr>
        <w:jc w:val="both"/>
      </w:pPr>
    </w:p>
    <w:p w14:paraId="785C362B" w14:textId="77777777" w:rsidR="00216BF6" w:rsidRDefault="000E3E26" w:rsidP="000E3E26">
      <w:pPr>
        <w:jc w:val="both"/>
        <w:rPr>
          <w:b/>
          <w:i/>
          <w:sz w:val="22"/>
        </w:rPr>
      </w:pPr>
      <w:r w:rsidRPr="00216BF6">
        <w:rPr>
          <w:b/>
          <w:i/>
          <w:sz w:val="22"/>
        </w:rPr>
        <w:t>Comunicaciones a la dirección y a los responsables del gobierno de la entidad</w:t>
      </w:r>
    </w:p>
    <w:p w14:paraId="0497003E" w14:textId="77777777" w:rsidR="000E3E26" w:rsidRPr="00216BF6" w:rsidRDefault="000E3E26" w:rsidP="000E3E26">
      <w:pPr>
        <w:jc w:val="both"/>
        <w:rPr>
          <w:b/>
          <w:i/>
          <w:sz w:val="22"/>
        </w:rPr>
      </w:pPr>
      <w:r w:rsidRPr="00F106EE">
        <w:rPr>
          <w:b/>
        </w:rPr>
        <w:t>40.</w:t>
      </w:r>
      <w:r>
        <w:t xml:space="preserve"> </w:t>
      </w:r>
      <w:r w:rsidRPr="000E58ED">
        <w:rPr>
          <w:u w:val="single"/>
        </w:rPr>
        <w:t>Si el auditor identifica un fraude</w:t>
      </w:r>
      <w:r>
        <w:t xml:space="preserve"> </w:t>
      </w:r>
      <w:r w:rsidRPr="000E58ED">
        <w:rPr>
          <w:u w:val="single"/>
        </w:rPr>
        <w:t>u obtiene información que indique la posible existencia de un fraude</w:t>
      </w:r>
      <w:r>
        <w:t xml:space="preserve">, lo </w:t>
      </w:r>
      <w:r w:rsidRPr="00AE39D4">
        <w:rPr>
          <w:u w:val="single"/>
        </w:rPr>
        <w:t>comunicará</w:t>
      </w:r>
      <w:r>
        <w:t xml:space="preserve"> oportunamente al nivel adecuado de la dirección, </w:t>
      </w:r>
      <w:r>
        <w:lastRenderedPageBreak/>
        <w:t>a fin de informar a los principales responsables de la prevención y detección del fraude de las cuestiones relevantes para sus responsabilidades. (Ref: Apartado A60)</w:t>
      </w:r>
    </w:p>
    <w:p w14:paraId="2FF0FE4D" w14:textId="77777777" w:rsidR="00F106EE" w:rsidRDefault="00F106EE" w:rsidP="000E3E26">
      <w:pPr>
        <w:jc w:val="both"/>
      </w:pPr>
    </w:p>
    <w:p w14:paraId="4B589727" w14:textId="77777777" w:rsidR="000E3E26" w:rsidRDefault="000E3E26" w:rsidP="000E3E26">
      <w:pPr>
        <w:jc w:val="both"/>
      </w:pPr>
      <w:r w:rsidRPr="00F106EE">
        <w:rPr>
          <w:b/>
        </w:rPr>
        <w:t>41.</w:t>
      </w:r>
      <w:r w:rsidR="00F106EE">
        <w:t xml:space="preserve"> </w:t>
      </w:r>
      <w:r>
        <w:t>Salvo que todos los responsables del gobierno de la entidad participen en su dirección, si el auditor identifica un fraude, o tiene indicios de que puede existir un fraude en el que participen:</w:t>
      </w:r>
    </w:p>
    <w:p w14:paraId="20ABA270" w14:textId="77777777" w:rsidR="000E3E26" w:rsidRDefault="000E3E26" w:rsidP="000E3E26">
      <w:pPr>
        <w:ind w:left="708"/>
        <w:jc w:val="both"/>
      </w:pPr>
      <w:r>
        <w:t>(a) la dirección;</w:t>
      </w:r>
    </w:p>
    <w:p w14:paraId="73837269" w14:textId="77777777" w:rsidR="000E3E26" w:rsidRDefault="000E3E26" w:rsidP="000E3E26">
      <w:pPr>
        <w:ind w:left="708"/>
        <w:jc w:val="both"/>
      </w:pPr>
      <w:r>
        <w:t>(b) los empleados que desempeñan funciones significativas de control interno; u</w:t>
      </w:r>
    </w:p>
    <w:p w14:paraId="14C90A2D" w14:textId="77777777" w:rsidR="000E3E26" w:rsidRDefault="000E3E26" w:rsidP="000E3E26">
      <w:pPr>
        <w:ind w:left="708"/>
        <w:jc w:val="both"/>
      </w:pPr>
      <w:r>
        <w:t xml:space="preserve">(c) otras personas, cuando el fraude dé lugar a una incorrección material de los estados financieros, el auditor comunicará estas cuestiones a los responsables del gobierno de la entidad oportunamente. Si el auditor tiene indicios de la existencia de fraude en el que esté implicada la dirección, comunicará estas sospechas a los responsables del gobierno de la entidad y discutirá con ellos la naturaleza, el momento de realización y la extensión de los procedimientos de auditoría necesarios para completar la auditoría. (Ref: Apartados A61-A63) </w:t>
      </w:r>
    </w:p>
    <w:p w14:paraId="7F9826B4" w14:textId="77777777" w:rsidR="000E3E26" w:rsidRDefault="000E3E26" w:rsidP="000E3E26">
      <w:pPr>
        <w:ind w:left="708"/>
        <w:jc w:val="both"/>
      </w:pPr>
    </w:p>
    <w:p w14:paraId="0B11B6BD" w14:textId="77777777" w:rsidR="000E3E26" w:rsidRDefault="000E3E26" w:rsidP="000E3E26">
      <w:pPr>
        <w:jc w:val="both"/>
      </w:pPr>
      <w:r w:rsidRPr="00F106EE">
        <w:rPr>
          <w:b/>
        </w:rPr>
        <w:t>42.</w:t>
      </w:r>
      <w:r>
        <w:t xml:space="preserve"> El auditor </w:t>
      </w:r>
      <w:r w:rsidRPr="00AE39D4">
        <w:rPr>
          <w:u w:val="single"/>
        </w:rPr>
        <w:t>comunicará a los responsables del gobierno</w:t>
      </w:r>
      <w:r>
        <w:t xml:space="preserve"> de la entidad cualquier otra cuestión relativa a fraude que, a su juicio, sea relevante para su </w:t>
      </w:r>
      <w:r w:rsidRPr="00AE39D4">
        <w:rPr>
          <w:u w:val="single"/>
        </w:rPr>
        <w:t>responsabilidad</w:t>
      </w:r>
      <w:r>
        <w:t>. (Ref: Apartado A64)</w:t>
      </w:r>
    </w:p>
    <w:p w14:paraId="419C2124" w14:textId="77777777" w:rsidR="00E31115" w:rsidRPr="008A1113" w:rsidRDefault="00E31115" w:rsidP="00E31115">
      <w:pPr>
        <w:jc w:val="both"/>
        <w:rPr>
          <w:b/>
        </w:rPr>
      </w:pPr>
    </w:p>
    <w:p w14:paraId="1DB02990" w14:textId="77777777" w:rsidR="00216BF6" w:rsidRPr="00216BF6" w:rsidRDefault="008A1113" w:rsidP="00216BF6">
      <w:pPr>
        <w:pStyle w:val="Default"/>
        <w:rPr>
          <w:b/>
          <w:bCs/>
          <w:color w:val="4472C4" w:themeColor="accent1"/>
          <w:szCs w:val="23"/>
        </w:rPr>
      </w:pPr>
      <w:r w:rsidRPr="00216BF6">
        <w:rPr>
          <w:b/>
          <w:bCs/>
          <w:color w:val="4472C4" w:themeColor="accent1"/>
          <w:szCs w:val="23"/>
        </w:rPr>
        <w:t>NIA 250</w:t>
      </w:r>
    </w:p>
    <w:p w14:paraId="0A3737BB" w14:textId="77777777" w:rsidR="008A1113" w:rsidRPr="00AA157F" w:rsidRDefault="00216BF6" w:rsidP="00AA157F">
      <w:pPr>
        <w:jc w:val="both"/>
        <w:rPr>
          <w:rFonts w:cs="Times New Roman"/>
          <w:bCs/>
          <w:color w:val="4472C4" w:themeColor="accent1"/>
          <w:sz w:val="23"/>
          <w:szCs w:val="23"/>
        </w:rPr>
      </w:pPr>
      <w:r w:rsidRPr="00216BF6">
        <w:rPr>
          <w:bCs/>
          <w:color w:val="4472C4" w:themeColor="accent1"/>
          <w:sz w:val="23"/>
          <w:szCs w:val="23"/>
        </w:rPr>
        <w:t xml:space="preserve">CONSIDERACIÓN DE LAS DISPOSICIONES LEGALES Y REGLAMENTARIAS EN </w:t>
      </w:r>
      <w:commentRangeStart w:id="2"/>
      <w:r w:rsidRPr="00AA157F">
        <w:rPr>
          <w:rFonts w:cs="Times New Roman"/>
          <w:bCs/>
          <w:color w:val="4472C4" w:themeColor="accent1"/>
          <w:sz w:val="23"/>
          <w:szCs w:val="23"/>
        </w:rPr>
        <w:t>LA</w:t>
      </w:r>
      <w:commentRangeEnd w:id="2"/>
      <w:r w:rsidR="00315DDF">
        <w:rPr>
          <w:rStyle w:val="Refdecomentario"/>
        </w:rPr>
        <w:commentReference w:id="2"/>
      </w:r>
      <w:r w:rsidRPr="00AA157F">
        <w:rPr>
          <w:rFonts w:cs="Times New Roman"/>
          <w:bCs/>
          <w:color w:val="4472C4" w:themeColor="accent1"/>
          <w:sz w:val="23"/>
          <w:szCs w:val="23"/>
        </w:rPr>
        <w:t xml:space="preserve"> AUDITORÍA DE LOS ESTADOS FINANCIEROS.</w:t>
      </w:r>
    </w:p>
    <w:p w14:paraId="0361C02D" w14:textId="77777777" w:rsidR="00F106EE" w:rsidRPr="00AA157F" w:rsidRDefault="00FE3941" w:rsidP="008A1113">
      <w:pPr>
        <w:jc w:val="both"/>
        <w:rPr>
          <w:rFonts w:cs="Times New Roman"/>
          <w:b/>
          <w:bCs/>
          <w:i/>
          <w:sz w:val="22"/>
          <w:szCs w:val="23"/>
        </w:rPr>
      </w:pPr>
      <w:r w:rsidRPr="00AA157F">
        <w:rPr>
          <w:rFonts w:cs="Times New Roman"/>
          <w:b/>
          <w:bCs/>
          <w:i/>
          <w:sz w:val="22"/>
          <w:szCs w:val="23"/>
        </w:rPr>
        <w:t xml:space="preserve">Consideración por el auditor del cumplimiento de las disposiciones legales y reglamentarias </w:t>
      </w:r>
    </w:p>
    <w:p w14:paraId="58163D83" w14:textId="77777777" w:rsidR="00F106EE" w:rsidRPr="00F106EE" w:rsidRDefault="00F106EE" w:rsidP="00F106EE">
      <w:pPr>
        <w:jc w:val="both"/>
      </w:pPr>
      <w:r w:rsidRPr="00F106EE">
        <w:rPr>
          <w:b/>
        </w:rPr>
        <w:t>14.</w:t>
      </w:r>
      <w:r w:rsidRPr="00F106EE">
        <w:t xml:space="preserve"> El auditor se </w:t>
      </w:r>
      <w:r w:rsidRPr="000E58ED">
        <w:t>comunicará con los responsables del gobierno de la entidad acerca de sus responsabilidade</w:t>
      </w:r>
      <w:r w:rsidRPr="00F106EE">
        <w:t>s en relación con la auditoría de los estados financieros, haciéndoles saber que:</w:t>
      </w:r>
    </w:p>
    <w:p w14:paraId="6842A926" w14:textId="77777777" w:rsidR="00F106EE" w:rsidRPr="00F106EE" w:rsidRDefault="00F106EE" w:rsidP="00216BF6">
      <w:pPr>
        <w:ind w:left="708"/>
        <w:jc w:val="both"/>
      </w:pPr>
      <w:r w:rsidRPr="00F106EE">
        <w:t>a) el auditor tiene la responsabilidad de formarse y expresa</w:t>
      </w:r>
      <w:r>
        <w:t xml:space="preserve">r una opinión sobre los estados </w:t>
      </w:r>
      <w:r w:rsidRPr="00F106EE">
        <w:t>financieros preparados por la dirección bajo la supervisión d</w:t>
      </w:r>
      <w:r>
        <w:t xml:space="preserve">e los responsables del gobierno </w:t>
      </w:r>
      <w:r w:rsidRPr="00F106EE">
        <w:t>de la entidad; y</w:t>
      </w:r>
    </w:p>
    <w:p w14:paraId="605FF97C" w14:textId="77777777" w:rsidR="00FE3941" w:rsidRDefault="00F106EE" w:rsidP="00216BF6">
      <w:pPr>
        <w:ind w:left="708"/>
        <w:jc w:val="both"/>
      </w:pPr>
      <w:r w:rsidRPr="00F106EE">
        <w:t>b) la auditoría de los estados financieros no exime a la dire</w:t>
      </w:r>
      <w:r>
        <w:t xml:space="preserve">cción ni a los responsables del </w:t>
      </w:r>
      <w:r w:rsidRPr="00F106EE">
        <w:t>gobierno de la entidad del cumplimiento de sus responsabilidades. (Ref: Apartados A9–A10)</w:t>
      </w:r>
    </w:p>
    <w:p w14:paraId="5CF2EC5A" w14:textId="77777777" w:rsidR="00216BF6" w:rsidRDefault="00216BF6" w:rsidP="00216BF6">
      <w:pPr>
        <w:ind w:left="708"/>
        <w:jc w:val="both"/>
      </w:pPr>
    </w:p>
    <w:p w14:paraId="6E621E85" w14:textId="77777777" w:rsidR="008A1113" w:rsidRDefault="008A1113" w:rsidP="008A1113">
      <w:pPr>
        <w:jc w:val="both"/>
        <w:rPr>
          <w:b/>
          <w:bCs/>
          <w:i/>
          <w:sz w:val="22"/>
          <w:szCs w:val="20"/>
        </w:rPr>
      </w:pPr>
      <w:r w:rsidRPr="00216BF6">
        <w:rPr>
          <w:b/>
          <w:bCs/>
          <w:i/>
          <w:sz w:val="22"/>
          <w:szCs w:val="20"/>
        </w:rPr>
        <w:lastRenderedPageBreak/>
        <w:t>Procedimientos de auditoría cuando se identifica o existen indicios de un posible incumplimiento</w:t>
      </w:r>
    </w:p>
    <w:p w14:paraId="4539CEC0" w14:textId="77777777" w:rsidR="008A1113" w:rsidRDefault="008A1113" w:rsidP="008A1113">
      <w:pPr>
        <w:jc w:val="both"/>
      </w:pPr>
      <w:r w:rsidRPr="00F106EE">
        <w:rPr>
          <w:b/>
        </w:rPr>
        <w:t>19.</w:t>
      </w:r>
      <w:r w:rsidRPr="00F106EE">
        <w:t xml:space="preserve"> </w:t>
      </w:r>
      <w:r>
        <w:t>Si el auditor tiene indicios de que puede haber un incumplimient</w:t>
      </w:r>
      <w:r w:rsidR="00FF3DCD">
        <w:t xml:space="preserve">o, discutirá la cuestión con la </w:t>
      </w:r>
      <w:r>
        <w:t xml:space="preserve">dirección y, cuando proceda, con los responsables del gobierno de la entidad. Si la dirección </w:t>
      </w:r>
      <w:r w:rsidR="00FF3DCD">
        <w:t>o, cuando</w:t>
      </w:r>
      <w:r>
        <w:t xml:space="preserve"> proceda, los responsables del gobierno de la entidad no proporcionan información suficiente que corrobore que la entidad cumple las disposiciones legales y reglamentarias y, a juicio del auditor, el efecto del posible incumplimiento pudiera ser material para los estados financieros, el auditor considerará la necesidad de obtener asesoramiento jurídico. (Ref: Apartados A15-A16)</w:t>
      </w:r>
    </w:p>
    <w:p w14:paraId="55BD6E18" w14:textId="77777777" w:rsidR="00FE3941" w:rsidRDefault="00FE3941" w:rsidP="008A1113">
      <w:pPr>
        <w:jc w:val="both"/>
      </w:pPr>
    </w:p>
    <w:p w14:paraId="5F358075" w14:textId="77777777" w:rsidR="00FE3941" w:rsidRPr="00216BF6" w:rsidRDefault="00FE3941" w:rsidP="00FE3941">
      <w:pPr>
        <w:pStyle w:val="Default"/>
        <w:rPr>
          <w:i/>
          <w:sz w:val="22"/>
          <w:szCs w:val="20"/>
        </w:rPr>
      </w:pPr>
      <w:r w:rsidRPr="00216BF6">
        <w:rPr>
          <w:b/>
          <w:bCs/>
          <w:i/>
          <w:sz w:val="22"/>
          <w:szCs w:val="20"/>
        </w:rPr>
        <w:t xml:space="preserve">Comunicación de incumplimientos identificados o de la existencia de indicios de un posible incumplimiento </w:t>
      </w:r>
    </w:p>
    <w:p w14:paraId="228DFE5E" w14:textId="77777777" w:rsidR="008A1113" w:rsidRPr="00216BF6" w:rsidRDefault="00FE3941" w:rsidP="00FE3941">
      <w:pPr>
        <w:jc w:val="both"/>
        <w:rPr>
          <w:b/>
          <w:i/>
          <w:iCs/>
          <w:sz w:val="22"/>
          <w:szCs w:val="20"/>
        </w:rPr>
      </w:pPr>
      <w:r w:rsidRPr="00216BF6">
        <w:rPr>
          <w:b/>
          <w:i/>
          <w:iCs/>
          <w:sz w:val="22"/>
          <w:szCs w:val="20"/>
        </w:rPr>
        <w:t>Información sobre incumplimientos a los responsables del gobierno de la entidad</w:t>
      </w:r>
    </w:p>
    <w:p w14:paraId="3C642B46" w14:textId="77777777" w:rsidR="00FE3941" w:rsidRDefault="00FE3941" w:rsidP="00FE3941">
      <w:pPr>
        <w:jc w:val="both"/>
      </w:pPr>
      <w:r w:rsidRPr="00216BF6">
        <w:rPr>
          <w:b/>
        </w:rPr>
        <w:t>22.</w:t>
      </w:r>
      <w:r w:rsidRPr="00FF3DCD">
        <w:t xml:space="preserve"> Salvo que todos los responsables del gobierno de la entidad particip</w:t>
      </w:r>
      <w:r w:rsidR="00FF3DCD">
        <w:t xml:space="preserve">en en su dirección y, por ello, </w:t>
      </w:r>
      <w:r w:rsidR="00AE39D4">
        <w:t>auditor</w:t>
      </w:r>
      <w:r w:rsidR="00FF3DCD">
        <w:t xml:space="preserve"> </w:t>
      </w:r>
      <w:r w:rsidRPr="00FF3DCD">
        <w:t>tengan conocimiento de las cuestiones ya co</w:t>
      </w:r>
      <w:r w:rsidR="00FF3DCD">
        <w:t xml:space="preserve">municadas por el relativas a incumplimientos </w:t>
      </w:r>
      <w:r w:rsidRPr="00FF3DCD">
        <w:t xml:space="preserve">identificados de las disposiciones legales y reglamentarias o a </w:t>
      </w:r>
      <w:r w:rsidR="00FF3DCD">
        <w:t xml:space="preserve">la existencia de indicios de un </w:t>
      </w:r>
      <w:r w:rsidRPr="00FF3DCD">
        <w:t xml:space="preserve">posible incumplimiento, el auditor </w:t>
      </w:r>
      <w:r w:rsidRPr="000E58ED">
        <w:t>comunicará</w:t>
      </w:r>
      <w:r w:rsidRPr="00FF3DCD">
        <w:t xml:space="preserve"> a los responsables</w:t>
      </w:r>
      <w:r w:rsidR="00FF3DCD">
        <w:t xml:space="preserve"> del gobierno de la entidad las </w:t>
      </w:r>
      <w:r w:rsidRPr="00FF3DCD">
        <w:t>cuestiones relativas a incumplimientos de las disposiciones legales y reglamentarias que hayan llegado a su conocimiento en el transcurso de la auditoría, siempr</w:t>
      </w:r>
      <w:r w:rsidR="00FF3DCD">
        <w:t xml:space="preserve">e que no se trate de cuestiones </w:t>
      </w:r>
      <w:r w:rsidRPr="00FF3DCD">
        <w:t>claramente intrascendentes.</w:t>
      </w:r>
    </w:p>
    <w:p w14:paraId="69DCEF13" w14:textId="77777777" w:rsidR="00216BF6" w:rsidRPr="00FF3DCD" w:rsidRDefault="00216BF6" w:rsidP="00FE3941">
      <w:pPr>
        <w:jc w:val="both"/>
      </w:pPr>
    </w:p>
    <w:p w14:paraId="5BCC9327" w14:textId="77777777" w:rsidR="00FE3941" w:rsidRPr="00FF3DCD" w:rsidRDefault="00FE3941" w:rsidP="00FE3941">
      <w:pPr>
        <w:jc w:val="both"/>
      </w:pPr>
      <w:r w:rsidRPr="00216BF6">
        <w:rPr>
          <w:b/>
        </w:rPr>
        <w:t>23.</w:t>
      </w:r>
      <w:r w:rsidRPr="00FF3DCD">
        <w:t xml:space="preserve"> Si, a juicio del auditor, el incumplimiento al que se refi</w:t>
      </w:r>
      <w:r w:rsidR="00FF3DCD">
        <w:t xml:space="preserve">ere el apartado 22 se considera </w:t>
      </w:r>
      <w:r w:rsidRPr="00FF3DCD">
        <w:t xml:space="preserve">intencionado y material, el auditor lo </w:t>
      </w:r>
      <w:r w:rsidRPr="000E58ED">
        <w:t xml:space="preserve">comunicará </w:t>
      </w:r>
      <w:r w:rsidRPr="00FF3DCD">
        <w:t>a los responsables</w:t>
      </w:r>
      <w:r w:rsidR="00FF3DCD">
        <w:t xml:space="preserve"> del gobierno de la entidad tan </w:t>
      </w:r>
      <w:r w:rsidRPr="00FF3DCD">
        <w:t>pronto como sea posible.</w:t>
      </w:r>
    </w:p>
    <w:p w14:paraId="5236248C" w14:textId="77777777" w:rsidR="00FE3941" w:rsidRDefault="00FE3941" w:rsidP="00FF3DCD">
      <w:pPr>
        <w:jc w:val="both"/>
        <w:rPr>
          <w:i/>
          <w:iCs/>
          <w:sz w:val="20"/>
          <w:szCs w:val="20"/>
        </w:rPr>
      </w:pPr>
    </w:p>
    <w:p w14:paraId="0224DF7C" w14:textId="77777777" w:rsidR="00FE3941" w:rsidRDefault="00FE3941" w:rsidP="00FF3DCD">
      <w:pPr>
        <w:jc w:val="both"/>
        <w:rPr>
          <w:rFonts w:cs="Times New Roman"/>
          <w:iCs/>
          <w:szCs w:val="20"/>
        </w:rPr>
      </w:pPr>
      <w:r w:rsidRPr="00216BF6">
        <w:rPr>
          <w:b/>
          <w:iCs/>
          <w:sz w:val="20"/>
          <w:szCs w:val="20"/>
        </w:rPr>
        <w:t>24.</w:t>
      </w:r>
      <w:r>
        <w:rPr>
          <w:i/>
          <w:iCs/>
          <w:sz w:val="20"/>
          <w:szCs w:val="20"/>
        </w:rPr>
        <w:t xml:space="preserve"> </w:t>
      </w:r>
      <w:r w:rsidRPr="00FF3DCD">
        <w:rPr>
          <w:rFonts w:cs="Times New Roman"/>
          <w:iCs/>
          <w:szCs w:val="20"/>
        </w:rPr>
        <w:t>Si el auditor tiene indicios de que la dirección o los responsables del gobierno de la entidad están implicados en el incumplimiento, lo comunicará a la autoridad de nivel inmediatamente superior dentro de la entidad, s</w:t>
      </w:r>
      <w:r w:rsidR="00FF3DCD" w:rsidRPr="00FF3DCD">
        <w:rPr>
          <w:rFonts w:cs="Times New Roman"/>
          <w:iCs/>
          <w:szCs w:val="20"/>
        </w:rPr>
        <w:t>i existiera, tal como un comité</w:t>
      </w:r>
      <w:r w:rsidRPr="00FF3DCD">
        <w:rPr>
          <w:rFonts w:cs="Times New Roman"/>
          <w:iCs/>
          <w:szCs w:val="20"/>
        </w:rPr>
        <w:t xml:space="preserve"> de auditoría o consejo supervisor. Cuando no exista respuesta a su comunicación o no está seguro de a quién informar, el auditor considerará la necesidad de obtener asesoramiento jurídico.</w:t>
      </w:r>
    </w:p>
    <w:p w14:paraId="5B9E5C9B" w14:textId="77777777" w:rsidR="00FF3DCD" w:rsidRDefault="00127169" w:rsidP="00FF3DCD">
      <w:pPr>
        <w:jc w:val="both"/>
        <w:rPr>
          <w:i/>
          <w:iCs/>
          <w:sz w:val="20"/>
          <w:szCs w:val="20"/>
        </w:rPr>
      </w:pPr>
      <w:r>
        <w:rPr>
          <w:i/>
          <w:iCs/>
          <w:sz w:val="20"/>
          <w:szCs w:val="20"/>
        </w:rPr>
        <w:t xml:space="preserve"> </w:t>
      </w:r>
    </w:p>
    <w:p w14:paraId="655387DE" w14:textId="77777777" w:rsidR="00476BE2" w:rsidRDefault="00476BE2" w:rsidP="00FF3DCD">
      <w:pPr>
        <w:jc w:val="both"/>
        <w:rPr>
          <w:i/>
          <w:iCs/>
          <w:sz w:val="20"/>
          <w:szCs w:val="20"/>
        </w:rPr>
      </w:pPr>
    </w:p>
    <w:p w14:paraId="50902D29" w14:textId="77777777" w:rsidR="00476BE2" w:rsidRDefault="00476BE2" w:rsidP="00FF3DCD">
      <w:pPr>
        <w:jc w:val="both"/>
        <w:rPr>
          <w:i/>
          <w:iCs/>
          <w:sz w:val="20"/>
          <w:szCs w:val="20"/>
        </w:rPr>
      </w:pPr>
    </w:p>
    <w:p w14:paraId="46214BBF" w14:textId="77777777" w:rsidR="00216BF6" w:rsidRPr="00216BF6" w:rsidRDefault="00216BF6" w:rsidP="00216BF6">
      <w:pPr>
        <w:pStyle w:val="Default"/>
        <w:rPr>
          <w:bCs/>
          <w:color w:val="4472C4" w:themeColor="accent1"/>
          <w:szCs w:val="23"/>
        </w:rPr>
      </w:pPr>
      <w:r w:rsidRPr="00216BF6">
        <w:rPr>
          <w:b/>
          <w:bCs/>
          <w:color w:val="4472C4" w:themeColor="accent1"/>
          <w:szCs w:val="23"/>
        </w:rPr>
        <w:lastRenderedPageBreak/>
        <w:t>NIA 265</w:t>
      </w:r>
    </w:p>
    <w:p w14:paraId="0663ADAA" w14:textId="77777777" w:rsidR="00127169" w:rsidRPr="00AA157F" w:rsidRDefault="00216BF6" w:rsidP="00AA157F">
      <w:pPr>
        <w:jc w:val="both"/>
        <w:rPr>
          <w:rFonts w:cs="Times New Roman"/>
          <w:bCs/>
          <w:color w:val="4472C4" w:themeColor="accent1"/>
          <w:sz w:val="23"/>
          <w:szCs w:val="23"/>
        </w:rPr>
      </w:pPr>
      <w:r w:rsidRPr="00216BF6">
        <w:rPr>
          <w:bCs/>
          <w:color w:val="4472C4" w:themeColor="accent1"/>
          <w:sz w:val="23"/>
          <w:szCs w:val="23"/>
        </w:rPr>
        <w:t xml:space="preserve">COMUNICACIÓN DE LAS DEFICIENCIAS EN EL CONTROL INTERNO A LOS </w:t>
      </w:r>
      <w:commentRangeStart w:id="3"/>
      <w:r w:rsidRPr="00AA157F">
        <w:rPr>
          <w:rFonts w:cs="Times New Roman"/>
          <w:bCs/>
          <w:color w:val="4472C4" w:themeColor="accent1"/>
          <w:sz w:val="23"/>
          <w:szCs w:val="23"/>
        </w:rPr>
        <w:t>RESPONSABLES</w:t>
      </w:r>
      <w:commentRangeEnd w:id="3"/>
      <w:r w:rsidR="006C3B70">
        <w:rPr>
          <w:rStyle w:val="Refdecomentario"/>
        </w:rPr>
        <w:commentReference w:id="3"/>
      </w:r>
      <w:r w:rsidRPr="00AA157F">
        <w:rPr>
          <w:rFonts w:cs="Times New Roman"/>
          <w:bCs/>
          <w:color w:val="4472C4" w:themeColor="accent1"/>
          <w:sz w:val="23"/>
          <w:szCs w:val="23"/>
        </w:rPr>
        <w:t xml:space="preserve"> DEL GOBIERNO U A LA DIRECCIÓN DE LA ENTIDAD</w:t>
      </w:r>
    </w:p>
    <w:p w14:paraId="390A0CFA" w14:textId="77777777" w:rsidR="00127169" w:rsidRPr="00AA157F" w:rsidRDefault="00127169" w:rsidP="00FF3DCD">
      <w:pPr>
        <w:jc w:val="both"/>
        <w:rPr>
          <w:rFonts w:cs="Times New Roman"/>
          <w:b/>
          <w:bCs/>
          <w:i/>
          <w:sz w:val="22"/>
          <w:szCs w:val="23"/>
        </w:rPr>
      </w:pPr>
      <w:r w:rsidRPr="00AA157F">
        <w:rPr>
          <w:rFonts w:cs="Times New Roman"/>
          <w:b/>
          <w:bCs/>
          <w:i/>
          <w:sz w:val="22"/>
          <w:szCs w:val="23"/>
        </w:rPr>
        <w:t>Requerimientos</w:t>
      </w:r>
    </w:p>
    <w:p w14:paraId="51A0B1D4" w14:textId="77777777" w:rsidR="00127169" w:rsidRDefault="00127169" w:rsidP="00FF3DCD">
      <w:pPr>
        <w:jc w:val="both"/>
        <w:rPr>
          <w:bCs/>
          <w:sz w:val="23"/>
          <w:szCs w:val="23"/>
        </w:rPr>
      </w:pPr>
      <w:r w:rsidRPr="00216BF6">
        <w:rPr>
          <w:b/>
          <w:bCs/>
          <w:sz w:val="23"/>
          <w:szCs w:val="23"/>
        </w:rPr>
        <w:t>9.</w:t>
      </w:r>
      <w:r w:rsidRPr="00127169">
        <w:rPr>
          <w:bCs/>
          <w:sz w:val="23"/>
          <w:szCs w:val="23"/>
        </w:rPr>
        <w:t xml:space="preserve"> </w:t>
      </w:r>
      <w:r w:rsidRPr="000E58ED">
        <w:rPr>
          <w:bCs/>
          <w:sz w:val="23"/>
          <w:szCs w:val="23"/>
          <w:u w:val="single"/>
        </w:rPr>
        <w:t>El auditor comunicará</w:t>
      </w:r>
      <w:r w:rsidRPr="00127169">
        <w:rPr>
          <w:bCs/>
          <w:sz w:val="23"/>
          <w:szCs w:val="23"/>
        </w:rPr>
        <w:t xml:space="preserve"> a los responsables del gobierno de la entidad, por escrito y oportunamente</w:t>
      </w:r>
      <w:r w:rsidRPr="000E58ED">
        <w:rPr>
          <w:bCs/>
          <w:sz w:val="23"/>
          <w:szCs w:val="23"/>
          <w:u w:val="single"/>
        </w:rPr>
        <w:t>, las deficiencias significativas en el control interno</w:t>
      </w:r>
      <w:r w:rsidRPr="00127169">
        <w:rPr>
          <w:bCs/>
          <w:sz w:val="23"/>
          <w:szCs w:val="23"/>
        </w:rPr>
        <w:t xml:space="preserve"> identificadas durante la realización de la auditoría. (Ref: Apartados A12-A-18, A27)</w:t>
      </w:r>
    </w:p>
    <w:p w14:paraId="1CD2F825" w14:textId="77777777" w:rsidR="00D2674B" w:rsidRDefault="00D2674B" w:rsidP="00FF3DCD">
      <w:pPr>
        <w:jc w:val="both"/>
        <w:rPr>
          <w:bCs/>
          <w:sz w:val="23"/>
          <w:szCs w:val="23"/>
        </w:rPr>
      </w:pPr>
    </w:p>
    <w:p w14:paraId="64866D05" w14:textId="77777777" w:rsidR="00216BF6" w:rsidRPr="00216BF6" w:rsidRDefault="00216BF6" w:rsidP="00D2674B">
      <w:pPr>
        <w:pStyle w:val="Default"/>
        <w:rPr>
          <w:b/>
          <w:bCs/>
          <w:color w:val="4472C4" w:themeColor="accent1"/>
          <w:szCs w:val="23"/>
        </w:rPr>
      </w:pPr>
      <w:r w:rsidRPr="00216BF6">
        <w:rPr>
          <w:b/>
          <w:bCs/>
          <w:color w:val="4472C4" w:themeColor="accent1"/>
          <w:szCs w:val="23"/>
        </w:rPr>
        <w:t>NIA 450</w:t>
      </w:r>
    </w:p>
    <w:p w14:paraId="141140E5" w14:textId="77777777" w:rsidR="00D2674B" w:rsidRPr="00AA157F" w:rsidRDefault="00216BF6" w:rsidP="00AA157F">
      <w:pPr>
        <w:jc w:val="both"/>
        <w:rPr>
          <w:rFonts w:cs="Times New Roman"/>
          <w:bCs/>
          <w:color w:val="4472C4" w:themeColor="accent1"/>
          <w:sz w:val="23"/>
          <w:szCs w:val="23"/>
        </w:rPr>
      </w:pPr>
      <w:r w:rsidRPr="00216BF6">
        <w:rPr>
          <w:bCs/>
          <w:color w:val="4472C4" w:themeColor="accent1"/>
          <w:sz w:val="23"/>
          <w:szCs w:val="23"/>
        </w:rPr>
        <w:t xml:space="preserve">EVALUACIÓN DE LAS INCORRECCIONES IDENTIFICADAS DURANTE LA </w:t>
      </w:r>
      <w:commentRangeStart w:id="4"/>
      <w:r w:rsidRPr="00AA157F">
        <w:rPr>
          <w:rFonts w:cs="Times New Roman"/>
          <w:bCs/>
          <w:color w:val="4472C4" w:themeColor="accent1"/>
          <w:sz w:val="23"/>
          <w:szCs w:val="23"/>
        </w:rPr>
        <w:t>REALIZACIÓN</w:t>
      </w:r>
      <w:commentRangeEnd w:id="4"/>
      <w:r w:rsidR="006C3B70">
        <w:rPr>
          <w:rStyle w:val="Refdecomentario"/>
        </w:rPr>
        <w:commentReference w:id="4"/>
      </w:r>
      <w:r w:rsidRPr="00AA157F">
        <w:rPr>
          <w:rFonts w:cs="Times New Roman"/>
          <w:bCs/>
          <w:color w:val="4472C4" w:themeColor="accent1"/>
          <w:sz w:val="23"/>
          <w:szCs w:val="23"/>
        </w:rPr>
        <w:t xml:space="preserve"> DE LA AUDITORÍA</w:t>
      </w:r>
    </w:p>
    <w:p w14:paraId="74F35021" w14:textId="77777777" w:rsidR="00D2674B" w:rsidRPr="00AA157F" w:rsidRDefault="00D2674B" w:rsidP="00D2674B">
      <w:pPr>
        <w:jc w:val="both"/>
        <w:rPr>
          <w:rFonts w:cs="Times New Roman"/>
          <w:b/>
          <w:bCs/>
          <w:i/>
          <w:sz w:val="22"/>
          <w:szCs w:val="23"/>
        </w:rPr>
      </w:pPr>
      <w:r w:rsidRPr="00AA157F">
        <w:rPr>
          <w:rFonts w:cs="Times New Roman"/>
          <w:b/>
          <w:bCs/>
          <w:i/>
          <w:sz w:val="22"/>
          <w:szCs w:val="23"/>
        </w:rPr>
        <w:t>Comunicación con los responsables del gobierno de la entidad</w:t>
      </w:r>
    </w:p>
    <w:p w14:paraId="3555F202" w14:textId="77777777" w:rsidR="00D2674B" w:rsidRDefault="00D2674B" w:rsidP="00D2674B">
      <w:pPr>
        <w:jc w:val="both"/>
        <w:rPr>
          <w:iCs/>
          <w:szCs w:val="20"/>
        </w:rPr>
      </w:pPr>
      <w:r w:rsidRPr="00216BF6">
        <w:rPr>
          <w:b/>
          <w:iCs/>
          <w:szCs w:val="20"/>
        </w:rPr>
        <w:t>12.</w:t>
      </w:r>
      <w:r>
        <w:rPr>
          <w:iCs/>
          <w:szCs w:val="20"/>
        </w:rPr>
        <w:t xml:space="preserve"> </w:t>
      </w:r>
      <w:r w:rsidRPr="000E58ED">
        <w:rPr>
          <w:iCs/>
          <w:szCs w:val="20"/>
          <w:u w:val="single"/>
        </w:rPr>
        <w:t>El auditor comunicará</w:t>
      </w:r>
      <w:r w:rsidRPr="00D2674B">
        <w:rPr>
          <w:iCs/>
          <w:szCs w:val="20"/>
        </w:rPr>
        <w:t xml:space="preserve"> a los responsables del gobierno de l</w:t>
      </w:r>
      <w:r>
        <w:rPr>
          <w:iCs/>
          <w:szCs w:val="20"/>
        </w:rPr>
        <w:t xml:space="preserve">a entidad </w:t>
      </w:r>
      <w:r w:rsidRPr="000E58ED">
        <w:rPr>
          <w:iCs/>
          <w:szCs w:val="20"/>
          <w:u w:val="single"/>
        </w:rPr>
        <w:t>las incorrecciones no corregidas</w:t>
      </w:r>
      <w:r w:rsidRPr="00D2674B">
        <w:rPr>
          <w:iCs/>
          <w:szCs w:val="20"/>
        </w:rPr>
        <w:t xml:space="preserve"> </w:t>
      </w:r>
      <w:r w:rsidRPr="000E58ED">
        <w:rPr>
          <w:iCs/>
          <w:szCs w:val="20"/>
          <w:u w:val="single"/>
        </w:rPr>
        <w:t>y el efecto que</w:t>
      </w:r>
      <w:r w:rsidRPr="00D2674B">
        <w:rPr>
          <w:iCs/>
          <w:szCs w:val="20"/>
        </w:rPr>
        <w:t xml:space="preserve">, individualmente o de forma agregada, </w:t>
      </w:r>
      <w:r w:rsidRPr="000E58ED">
        <w:rPr>
          <w:iCs/>
          <w:szCs w:val="20"/>
          <w:u w:val="single"/>
        </w:rPr>
        <w:t>pueden tener sobre la opinión a expresar en el informe de auditoría,</w:t>
      </w:r>
      <w:r w:rsidRPr="00D2674B">
        <w:rPr>
          <w:iCs/>
          <w:szCs w:val="20"/>
        </w:rPr>
        <w:t xml:space="preserve"> salvo que las disposiciones legales o reglamentarias lo</w:t>
      </w:r>
      <w:r>
        <w:rPr>
          <w:iCs/>
          <w:szCs w:val="20"/>
        </w:rPr>
        <w:t xml:space="preserve"> p</w:t>
      </w:r>
      <w:r w:rsidRPr="00D2674B">
        <w:rPr>
          <w:iCs/>
          <w:szCs w:val="20"/>
        </w:rPr>
        <w:t>rohíban</w:t>
      </w:r>
      <w:r>
        <w:rPr>
          <w:iCs/>
          <w:szCs w:val="20"/>
        </w:rPr>
        <w:t xml:space="preserve">. </w:t>
      </w:r>
      <w:r w:rsidRPr="00D2674B">
        <w:rPr>
          <w:iCs/>
          <w:szCs w:val="20"/>
        </w:rPr>
        <w:t>La comunicación del auditor identificará las incorrecciones materiales no corre</w:t>
      </w:r>
      <w:r>
        <w:rPr>
          <w:iCs/>
          <w:szCs w:val="20"/>
        </w:rPr>
        <w:t xml:space="preserve">gidas de </w:t>
      </w:r>
      <w:r w:rsidRPr="00D2674B">
        <w:rPr>
          <w:iCs/>
          <w:szCs w:val="20"/>
        </w:rPr>
        <w:t>forma individualizada. El auditor solicitará que se corrijan las inco</w:t>
      </w:r>
      <w:r>
        <w:rPr>
          <w:iCs/>
          <w:szCs w:val="20"/>
        </w:rPr>
        <w:t xml:space="preserve">rrecciones no corregidas. (Ref: </w:t>
      </w:r>
      <w:r w:rsidRPr="00D2674B">
        <w:rPr>
          <w:iCs/>
          <w:szCs w:val="20"/>
        </w:rPr>
        <w:t>Apartados A21-A23)</w:t>
      </w:r>
    </w:p>
    <w:p w14:paraId="3D31FF7C" w14:textId="77777777" w:rsidR="002039EB" w:rsidRPr="00D2674B" w:rsidRDefault="002039EB" w:rsidP="00D2674B">
      <w:pPr>
        <w:jc w:val="both"/>
        <w:rPr>
          <w:iCs/>
          <w:szCs w:val="20"/>
        </w:rPr>
      </w:pPr>
    </w:p>
    <w:p w14:paraId="4222F9D6" w14:textId="77777777" w:rsidR="00127169" w:rsidRDefault="00D2674B" w:rsidP="00D2674B">
      <w:pPr>
        <w:jc w:val="both"/>
        <w:rPr>
          <w:iCs/>
          <w:szCs w:val="20"/>
        </w:rPr>
      </w:pPr>
      <w:r w:rsidRPr="00216BF6">
        <w:rPr>
          <w:b/>
          <w:iCs/>
          <w:szCs w:val="20"/>
        </w:rPr>
        <w:t>13.</w:t>
      </w:r>
      <w:r>
        <w:rPr>
          <w:iCs/>
          <w:szCs w:val="20"/>
        </w:rPr>
        <w:t xml:space="preserve"> </w:t>
      </w:r>
      <w:r w:rsidRPr="000E58ED">
        <w:rPr>
          <w:iCs/>
          <w:szCs w:val="20"/>
          <w:u w:val="single"/>
        </w:rPr>
        <w:t>El auditor también comunicará</w:t>
      </w:r>
      <w:r w:rsidRPr="00D2674B">
        <w:rPr>
          <w:iCs/>
          <w:szCs w:val="20"/>
        </w:rPr>
        <w:t xml:space="preserve"> a los responsables del gobierno</w:t>
      </w:r>
      <w:r>
        <w:rPr>
          <w:iCs/>
          <w:szCs w:val="20"/>
        </w:rPr>
        <w:t xml:space="preserve"> de la entidad el efecto </w:t>
      </w:r>
      <w:r w:rsidRPr="000E58ED">
        <w:rPr>
          <w:iCs/>
          <w:szCs w:val="20"/>
          <w:u w:val="single"/>
        </w:rPr>
        <w:t>de las incorrecciones no corregidas relativas a periodos anteriores sobre los tipos de transacciones</w:t>
      </w:r>
      <w:r>
        <w:rPr>
          <w:iCs/>
          <w:szCs w:val="20"/>
        </w:rPr>
        <w:t xml:space="preserve">, saldos </w:t>
      </w:r>
      <w:r w:rsidRPr="00D2674B">
        <w:rPr>
          <w:iCs/>
          <w:szCs w:val="20"/>
        </w:rPr>
        <w:t>contables o información a revelar relevantes, y sobre los estados financieros en su conjunto.</w:t>
      </w:r>
    </w:p>
    <w:p w14:paraId="52D74CA6" w14:textId="77777777" w:rsidR="00D2674B" w:rsidRDefault="00D2674B" w:rsidP="00D2674B">
      <w:pPr>
        <w:jc w:val="both"/>
        <w:rPr>
          <w:iCs/>
          <w:szCs w:val="20"/>
        </w:rPr>
      </w:pPr>
    </w:p>
    <w:p w14:paraId="28A46834" w14:textId="77777777" w:rsidR="002039EB" w:rsidRDefault="002039EB" w:rsidP="00D2674B">
      <w:pPr>
        <w:pStyle w:val="Default"/>
        <w:rPr>
          <w:b/>
          <w:bCs/>
          <w:color w:val="4472C4" w:themeColor="accent1"/>
          <w:szCs w:val="23"/>
        </w:rPr>
      </w:pPr>
      <w:r>
        <w:rPr>
          <w:b/>
          <w:bCs/>
          <w:color w:val="4472C4" w:themeColor="accent1"/>
          <w:szCs w:val="23"/>
        </w:rPr>
        <w:t>NIA 505</w:t>
      </w:r>
    </w:p>
    <w:p w14:paraId="463E5BF2" w14:textId="77777777" w:rsidR="00D2674B" w:rsidRPr="00AA157F" w:rsidRDefault="002039EB" w:rsidP="00AA157F">
      <w:pPr>
        <w:jc w:val="both"/>
        <w:rPr>
          <w:rFonts w:cs="Times New Roman"/>
          <w:bCs/>
          <w:color w:val="4472C4" w:themeColor="accent1"/>
          <w:sz w:val="23"/>
          <w:szCs w:val="23"/>
        </w:rPr>
      </w:pPr>
      <w:r w:rsidRPr="00AA157F">
        <w:rPr>
          <w:rFonts w:cs="Times New Roman"/>
          <w:bCs/>
          <w:color w:val="4472C4" w:themeColor="accent1"/>
          <w:sz w:val="23"/>
          <w:szCs w:val="23"/>
        </w:rPr>
        <w:t>CONFIRMACIONES EXTERNAS</w:t>
      </w:r>
    </w:p>
    <w:p w14:paraId="615A3093" w14:textId="77777777" w:rsidR="00D2674B" w:rsidRPr="00AA157F" w:rsidRDefault="00D2674B" w:rsidP="002039EB">
      <w:pPr>
        <w:jc w:val="both"/>
        <w:rPr>
          <w:b/>
          <w:i/>
          <w:iCs/>
          <w:sz w:val="22"/>
          <w:szCs w:val="20"/>
        </w:rPr>
      </w:pPr>
      <w:r w:rsidRPr="00AA157F">
        <w:rPr>
          <w:b/>
          <w:i/>
          <w:iCs/>
          <w:sz w:val="22"/>
          <w:szCs w:val="20"/>
        </w:rPr>
        <w:t xml:space="preserve">Negativa de la dirección a que el auditor envíe una </w:t>
      </w:r>
      <w:r w:rsidR="00893E30" w:rsidRPr="00AA157F">
        <w:rPr>
          <w:b/>
          <w:i/>
          <w:iCs/>
          <w:sz w:val="22"/>
          <w:szCs w:val="20"/>
        </w:rPr>
        <w:t>solicitud</w:t>
      </w:r>
      <w:r w:rsidRPr="00AA157F">
        <w:rPr>
          <w:b/>
          <w:i/>
          <w:iCs/>
          <w:sz w:val="22"/>
          <w:szCs w:val="20"/>
        </w:rPr>
        <w:t xml:space="preserve"> de </w:t>
      </w:r>
      <w:commentRangeStart w:id="5"/>
      <w:r w:rsidRPr="00AA157F">
        <w:rPr>
          <w:b/>
          <w:i/>
          <w:iCs/>
          <w:sz w:val="22"/>
          <w:szCs w:val="20"/>
        </w:rPr>
        <w:t>confirmación</w:t>
      </w:r>
      <w:commentRangeEnd w:id="5"/>
      <w:r w:rsidR="006C3B70">
        <w:rPr>
          <w:rStyle w:val="Refdecomentario"/>
        </w:rPr>
        <w:commentReference w:id="5"/>
      </w:r>
    </w:p>
    <w:p w14:paraId="5C065330" w14:textId="77777777" w:rsidR="00D2674B" w:rsidRPr="002039EB" w:rsidRDefault="00893E30" w:rsidP="00893E30">
      <w:pPr>
        <w:jc w:val="both"/>
        <w:rPr>
          <w:bCs/>
          <w:szCs w:val="23"/>
        </w:rPr>
      </w:pPr>
      <w:r w:rsidRPr="002039EB">
        <w:rPr>
          <w:b/>
          <w:bCs/>
          <w:szCs w:val="23"/>
        </w:rPr>
        <w:t>9.</w:t>
      </w:r>
      <w:r w:rsidRPr="002039EB">
        <w:rPr>
          <w:bCs/>
          <w:szCs w:val="23"/>
        </w:rPr>
        <w:t xml:space="preserve"> Si el auditor concluye que la negativa de la dirección a que el auditor envíe una solicitud de confirmación no es razonable o no puede obtener evidencia de auditoría relevante y fiable mediante procedimientos de auditoría alternativos, se pondrá en contacto con los responsables del gobierno de la entidad de conformidad con la NIA 260. </w:t>
      </w:r>
      <w:r w:rsidRPr="000E58ED">
        <w:rPr>
          <w:bCs/>
          <w:szCs w:val="23"/>
          <w:u w:val="single"/>
        </w:rPr>
        <w:t>El auditor también determinará las implicaciones de estas circunstancias sobre la auditoría y sobre la opinión del auditor</w:t>
      </w:r>
      <w:r w:rsidRPr="002039EB">
        <w:rPr>
          <w:bCs/>
          <w:szCs w:val="23"/>
        </w:rPr>
        <w:t>, de conformidad con la NIA 705.</w:t>
      </w:r>
    </w:p>
    <w:p w14:paraId="79B245D4" w14:textId="77777777" w:rsidR="00FE3941" w:rsidRDefault="00FE3941" w:rsidP="00893E30">
      <w:pPr>
        <w:jc w:val="both"/>
        <w:rPr>
          <w:rFonts w:cs="Times New Roman"/>
          <w:i/>
          <w:iCs/>
          <w:szCs w:val="20"/>
        </w:rPr>
      </w:pPr>
    </w:p>
    <w:p w14:paraId="472DDDB6" w14:textId="77777777" w:rsidR="00AA157F" w:rsidRPr="00AA157F" w:rsidRDefault="00AA157F" w:rsidP="00AA157F">
      <w:pPr>
        <w:pStyle w:val="Default"/>
        <w:rPr>
          <w:b/>
          <w:bCs/>
          <w:color w:val="4472C4" w:themeColor="accent1"/>
          <w:szCs w:val="23"/>
        </w:rPr>
      </w:pPr>
      <w:r w:rsidRPr="00AA157F">
        <w:rPr>
          <w:b/>
          <w:bCs/>
          <w:color w:val="4472C4" w:themeColor="accent1"/>
          <w:szCs w:val="23"/>
        </w:rPr>
        <w:lastRenderedPageBreak/>
        <w:t>NIA 510</w:t>
      </w:r>
    </w:p>
    <w:p w14:paraId="459F6728" w14:textId="77777777" w:rsidR="00893E30" w:rsidRDefault="00AA157F" w:rsidP="00893E30">
      <w:pPr>
        <w:jc w:val="both"/>
        <w:rPr>
          <w:rFonts w:cs="Times New Roman"/>
          <w:bCs/>
          <w:color w:val="4472C4" w:themeColor="accent1"/>
          <w:sz w:val="23"/>
          <w:szCs w:val="23"/>
        </w:rPr>
      </w:pPr>
      <w:r w:rsidRPr="00AA157F">
        <w:rPr>
          <w:rFonts w:cs="Times New Roman"/>
          <w:bCs/>
          <w:color w:val="4472C4" w:themeColor="accent1"/>
          <w:sz w:val="23"/>
          <w:szCs w:val="23"/>
        </w:rPr>
        <w:t xml:space="preserve">ENCARGOS INICIALES DE AUDITORÍA – SALDOS DE </w:t>
      </w:r>
      <w:commentRangeStart w:id="6"/>
      <w:r w:rsidRPr="00AA157F">
        <w:rPr>
          <w:rFonts w:cs="Times New Roman"/>
          <w:bCs/>
          <w:color w:val="4472C4" w:themeColor="accent1"/>
          <w:sz w:val="23"/>
          <w:szCs w:val="23"/>
        </w:rPr>
        <w:t>APERTURA</w:t>
      </w:r>
      <w:commentRangeEnd w:id="6"/>
      <w:r w:rsidR="006C3B70">
        <w:rPr>
          <w:rStyle w:val="Refdecomentario"/>
        </w:rPr>
        <w:commentReference w:id="6"/>
      </w:r>
    </w:p>
    <w:p w14:paraId="0F4553C8" w14:textId="77777777" w:rsidR="00893E30" w:rsidRPr="00216BF6" w:rsidRDefault="00893E30" w:rsidP="00216BF6">
      <w:pPr>
        <w:jc w:val="both"/>
        <w:rPr>
          <w:b/>
          <w:i/>
          <w:iCs/>
          <w:sz w:val="22"/>
          <w:szCs w:val="20"/>
        </w:rPr>
      </w:pPr>
      <w:r w:rsidRPr="00216BF6">
        <w:rPr>
          <w:b/>
          <w:i/>
          <w:iCs/>
          <w:sz w:val="22"/>
          <w:szCs w:val="20"/>
        </w:rPr>
        <w:t>Requerimientos</w:t>
      </w:r>
    </w:p>
    <w:p w14:paraId="71ABE8DC" w14:textId="77777777" w:rsidR="00893E30" w:rsidRPr="00216BF6" w:rsidRDefault="00893E30" w:rsidP="00216BF6">
      <w:pPr>
        <w:jc w:val="both"/>
        <w:rPr>
          <w:b/>
          <w:i/>
          <w:iCs/>
          <w:sz w:val="22"/>
          <w:szCs w:val="20"/>
        </w:rPr>
      </w:pPr>
      <w:r w:rsidRPr="00216BF6">
        <w:rPr>
          <w:b/>
          <w:i/>
          <w:iCs/>
          <w:sz w:val="22"/>
          <w:szCs w:val="20"/>
        </w:rPr>
        <w:t>Procedimientos de auditoría</w:t>
      </w:r>
    </w:p>
    <w:p w14:paraId="6B112B84" w14:textId="77777777" w:rsidR="00893E30" w:rsidRPr="00216BF6" w:rsidRDefault="00893E30" w:rsidP="00893E30">
      <w:pPr>
        <w:jc w:val="both"/>
        <w:rPr>
          <w:b/>
          <w:i/>
          <w:iCs/>
          <w:sz w:val="22"/>
          <w:szCs w:val="20"/>
        </w:rPr>
      </w:pPr>
      <w:r w:rsidRPr="00216BF6">
        <w:rPr>
          <w:b/>
          <w:i/>
          <w:iCs/>
          <w:sz w:val="22"/>
          <w:szCs w:val="20"/>
        </w:rPr>
        <w:t>Saldos de apertura</w:t>
      </w:r>
    </w:p>
    <w:p w14:paraId="0CBF60DD" w14:textId="77777777" w:rsidR="00893E30" w:rsidRDefault="00893E30" w:rsidP="00893E30">
      <w:pPr>
        <w:jc w:val="both"/>
        <w:rPr>
          <w:iCs/>
          <w:szCs w:val="20"/>
        </w:rPr>
      </w:pPr>
      <w:r w:rsidRPr="00216BF6">
        <w:rPr>
          <w:b/>
          <w:iCs/>
          <w:szCs w:val="20"/>
        </w:rPr>
        <w:t>7.</w:t>
      </w:r>
      <w:r w:rsidRPr="00893E30">
        <w:rPr>
          <w:iCs/>
          <w:szCs w:val="20"/>
        </w:rPr>
        <w:t xml:space="preserve"> </w:t>
      </w:r>
      <w:r w:rsidRPr="000E58ED">
        <w:rPr>
          <w:iCs/>
          <w:szCs w:val="20"/>
          <w:u w:val="single"/>
        </w:rPr>
        <w:t>Si el auditor obtiene evidencia de auditoría de que los saldos de apertura contienen incorrecciones que podrían afectar de forma material</w:t>
      </w:r>
      <w:r w:rsidRPr="00893E30">
        <w:rPr>
          <w:iCs/>
          <w:szCs w:val="20"/>
        </w:rPr>
        <w:t xml:space="preserve"> a los estados financieros del periodo actual, </w:t>
      </w:r>
      <w:r w:rsidRPr="000E58ED">
        <w:rPr>
          <w:iCs/>
          <w:szCs w:val="20"/>
          <w:u w:val="single"/>
        </w:rPr>
        <w:t>aplicará los procedimientos de auditoría adicionales</w:t>
      </w:r>
      <w:r w:rsidRPr="00893E30">
        <w:rPr>
          <w:iCs/>
          <w:szCs w:val="20"/>
        </w:rPr>
        <w:t xml:space="preserve"> que resulten adecuados en las </w:t>
      </w:r>
      <w:r>
        <w:rPr>
          <w:iCs/>
          <w:szCs w:val="20"/>
        </w:rPr>
        <w:t xml:space="preserve">circunstancias, para determinar </w:t>
      </w:r>
      <w:r w:rsidRPr="00893E30">
        <w:rPr>
          <w:iCs/>
          <w:szCs w:val="20"/>
        </w:rPr>
        <w:t>el efecto en los estados financieros del periodo actual. Si el auditor co</w:t>
      </w:r>
      <w:r>
        <w:rPr>
          <w:iCs/>
          <w:szCs w:val="20"/>
        </w:rPr>
        <w:t xml:space="preserve">ncluye que tales incorrecciones </w:t>
      </w:r>
      <w:r w:rsidRPr="00893E30">
        <w:rPr>
          <w:iCs/>
          <w:szCs w:val="20"/>
        </w:rPr>
        <w:t xml:space="preserve">existen en los estados financieros del periodo actual, </w:t>
      </w:r>
      <w:r w:rsidRPr="000E58ED">
        <w:rPr>
          <w:iCs/>
          <w:szCs w:val="20"/>
          <w:u w:val="single"/>
        </w:rPr>
        <w:t>comunicará las incorrecciones</w:t>
      </w:r>
      <w:r>
        <w:rPr>
          <w:iCs/>
          <w:szCs w:val="20"/>
        </w:rPr>
        <w:t xml:space="preserve"> al nivel adecuado </w:t>
      </w:r>
      <w:r w:rsidRPr="00893E30">
        <w:rPr>
          <w:iCs/>
          <w:szCs w:val="20"/>
        </w:rPr>
        <w:t>de la dirección y a los responsables del gobierno de la entidad, de conformidad con la NIA 4503.</w:t>
      </w:r>
    </w:p>
    <w:p w14:paraId="24F3C625" w14:textId="77777777" w:rsidR="003D643B" w:rsidRDefault="003D643B" w:rsidP="00893E30">
      <w:pPr>
        <w:jc w:val="both"/>
        <w:rPr>
          <w:iCs/>
          <w:szCs w:val="20"/>
        </w:rPr>
      </w:pPr>
    </w:p>
    <w:p w14:paraId="37053456" w14:textId="77777777" w:rsidR="00AA157F" w:rsidRDefault="00AA157F" w:rsidP="00AA157F">
      <w:pPr>
        <w:pStyle w:val="Default"/>
        <w:rPr>
          <w:b/>
          <w:bCs/>
          <w:color w:val="4472C4" w:themeColor="accent1"/>
          <w:szCs w:val="23"/>
        </w:rPr>
      </w:pPr>
      <w:r>
        <w:rPr>
          <w:b/>
          <w:bCs/>
          <w:color w:val="4472C4" w:themeColor="accent1"/>
          <w:szCs w:val="23"/>
        </w:rPr>
        <w:t xml:space="preserve">NIA </w:t>
      </w:r>
      <w:commentRangeStart w:id="7"/>
      <w:r>
        <w:rPr>
          <w:b/>
          <w:bCs/>
          <w:color w:val="4472C4" w:themeColor="accent1"/>
          <w:szCs w:val="23"/>
        </w:rPr>
        <w:t>550</w:t>
      </w:r>
      <w:commentRangeEnd w:id="7"/>
      <w:r w:rsidR="006C3B70">
        <w:rPr>
          <w:rStyle w:val="Refdecomentario"/>
          <w:rFonts w:cstheme="minorBidi"/>
          <w:color w:val="auto"/>
        </w:rPr>
        <w:commentReference w:id="7"/>
      </w:r>
    </w:p>
    <w:p w14:paraId="5DB5983D" w14:textId="77777777" w:rsidR="003D643B" w:rsidRDefault="00AA157F" w:rsidP="00AA157F">
      <w:pPr>
        <w:jc w:val="both"/>
        <w:rPr>
          <w:rFonts w:cs="Times New Roman"/>
          <w:bCs/>
          <w:color w:val="4472C4" w:themeColor="accent1"/>
          <w:sz w:val="23"/>
          <w:szCs w:val="23"/>
        </w:rPr>
      </w:pPr>
      <w:r w:rsidRPr="00AA157F">
        <w:rPr>
          <w:rFonts w:cs="Times New Roman"/>
          <w:bCs/>
          <w:color w:val="4472C4" w:themeColor="accent1"/>
          <w:sz w:val="23"/>
          <w:szCs w:val="23"/>
        </w:rPr>
        <w:t>PARTES VINCULADAS</w:t>
      </w:r>
    </w:p>
    <w:p w14:paraId="1A9E4390" w14:textId="77777777" w:rsidR="003D643B" w:rsidRPr="00216BF6" w:rsidRDefault="003D643B" w:rsidP="003D643B">
      <w:pPr>
        <w:jc w:val="both"/>
        <w:rPr>
          <w:b/>
          <w:i/>
          <w:iCs/>
          <w:sz w:val="22"/>
          <w:szCs w:val="20"/>
        </w:rPr>
      </w:pPr>
      <w:r w:rsidRPr="00216BF6">
        <w:rPr>
          <w:b/>
          <w:i/>
          <w:iCs/>
          <w:sz w:val="22"/>
          <w:szCs w:val="20"/>
        </w:rPr>
        <w:t xml:space="preserve">Comunicación con los responsables del gobierno de la entidad </w:t>
      </w:r>
    </w:p>
    <w:p w14:paraId="4492B844" w14:textId="77777777" w:rsidR="003D643B" w:rsidRDefault="003D643B" w:rsidP="003D643B">
      <w:pPr>
        <w:jc w:val="both"/>
        <w:rPr>
          <w:iCs/>
          <w:szCs w:val="20"/>
        </w:rPr>
      </w:pPr>
      <w:r w:rsidRPr="00216BF6">
        <w:rPr>
          <w:b/>
          <w:iCs/>
          <w:szCs w:val="20"/>
        </w:rPr>
        <w:t>27.</w:t>
      </w:r>
      <w:r w:rsidRPr="003D643B">
        <w:rPr>
          <w:iCs/>
          <w:szCs w:val="20"/>
        </w:rPr>
        <w:t xml:space="preserve"> Salvo que todos los responsables del gobierno de la entidad participen en su dirección13, el auditor comunicará a los responsables del gobierno de la entidad las cuestiones significativas que surjan durante la realización de la auditoría con relación a las partes vinculadas a la entidad. (Ref: Apartado A50)</w:t>
      </w:r>
    </w:p>
    <w:p w14:paraId="4BB3D115" w14:textId="77777777" w:rsidR="003D643B" w:rsidRDefault="003D643B" w:rsidP="003D643B">
      <w:pPr>
        <w:jc w:val="both"/>
        <w:rPr>
          <w:iCs/>
          <w:szCs w:val="20"/>
        </w:rPr>
      </w:pPr>
    </w:p>
    <w:p w14:paraId="4C68FE4D" w14:textId="77777777" w:rsidR="00AA157F" w:rsidRDefault="0016322A" w:rsidP="0016322A">
      <w:pPr>
        <w:pStyle w:val="Default"/>
        <w:rPr>
          <w:iCs/>
          <w:szCs w:val="20"/>
        </w:rPr>
      </w:pPr>
      <w:r w:rsidRPr="00AA157F">
        <w:rPr>
          <w:b/>
          <w:bCs/>
          <w:color w:val="4472C4" w:themeColor="accent1"/>
          <w:szCs w:val="23"/>
        </w:rPr>
        <w:t>NIA 560</w:t>
      </w:r>
      <w:r>
        <w:rPr>
          <w:iCs/>
          <w:szCs w:val="20"/>
        </w:rPr>
        <w:t xml:space="preserve"> </w:t>
      </w:r>
    </w:p>
    <w:p w14:paraId="72F0AA7C" w14:textId="77777777" w:rsidR="0016322A" w:rsidRPr="00AA157F" w:rsidRDefault="00AA157F" w:rsidP="00AA157F">
      <w:pPr>
        <w:jc w:val="both"/>
        <w:rPr>
          <w:rFonts w:cs="Times New Roman"/>
          <w:bCs/>
          <w:color w:val="4472C4" w:themeColor="accent1"/>
          <w:sz w:val="23"/>
          <w:szCs w:val="23"/>
        </w:rPr>
      </w:pPr>
      <w:r w:rsidRPr="00AA157F">
        <w:rPr>
          <w:rFonts w:cs="Times New Roman"/>
          <w:bCs/>
          <w:color w:val="4472C4" w:themeColor="accent1"/>
          <w:sz w:val="23"/>
          <w:szCs w:val="23"/>
        </w:rPr>
        <w:t xml:space="preserve">HECHOS POSTERIORES AL </w:t>
      </w:r>
      <w:commentRangeStart w:id="8"/>
      <w:r w:rsidRPr="00AA157F">
        <w:rPr>
          <w:rFonts w:cs="Times New Roman"/>
          <w:bCs/>
          <w:color w:val="4472C4" w:themeColor="accent1"/>
          <w:sz w:val="23"/>
          <w:szCs w:val="23"/>
        </w:rPr>
        <w:t>CIERRE</w:t>
      </w:r>
      <w:commentRangeEnd w:id="8"/>
      <w:r w:rsidR="006C3B70">
        <w:rPr>
          <w:rStyle w:val="Refdecomentario"/>
        </w:rPr>
        <w:commentReference w:id="8"/>
      </w:r>
    </w:p>
    <w:p w14:paraId="15C94113" w14:textId="77777777" w:rsidR="0016322A" w:rsidRPr="00AA157F" w:rsidRDefault="0016322A" w:rsidP="00AA157F">
      <w:pPr>
        <w:jc w:val="both"/>
        <w:rPr>
          <w:b/>
          <w:i/>
          <w:iCs/>
          <w:sz w:val="22"/>
          <w:szCs w:val="20"/>
        </w:rPr>
      </w:pPr>
      <w:r w:rsidRPr="00AA157F">
        <w:rPr>
          <w:b/>
          <w:i/>
          <w:iCs/>
          <w:sz w:val="22"/>
          <w:szCs w:val="20"/>
        </w:rPr>
        <w:t xml:space="preserve">Requerimientos </w:t>
      </w:r>
    </w:p>
    <w:p w14:paraId="64D22A46" w14:textId="77777777" w:rsidR="0016322A" w:rsidRPr="00AA157F" w:rsidRDefault="0016322A" w:rsidP="00AA157F">
      <w:pPr>
        <w:jc w:val="both"/>
        <w:rPr>
          <w:b/>
          <w:i/>
          <w:iCs/>
          <w:sz w:val="22"/>
          <w:szCs w:val="20"/>
        </w:rPr>
      </w:pPr>
      <w:r w:rsidRPr="00AA157F">
        <w:rPr>
          <w:b/>
          <w:i/>
          <w:iCs/>
          <w:sz w:val="22"/>
          <w:szCs w:val="20"/>
        </w:rPr>
        <w:t>Hechos ocurridos entre la fecha de los estados financieros y la fecha del informe de auditoría</w:t>
      </w:r>
    </w:p>
    <w:p w14:paraId="6DACBE5B" w14:textId="77777777" w:rsidR="0016322A" w:rsidRPr="00AA157F" w:rsidRDefault="0016322A" w:rsidP="00BE1256">
      <w:pPr>
        <w:jc w:val="both"/>
        <w:rPr>
          <w:iCs/>
          <w:sz w:val="22"/>
          <w:szCs w:val="20"/>
        </w:rPr>
      </w:pPr>
      <w:r w:rsidRPr="00AA157F">
        <w:rPr>
          <w:b/>
          <w:iCs/>
          <w:szCs w:val="20"/>
        </w:rPr>
        <w:t>7.</w:t>
      </w:r>
      <w:r w:rsidRPr="00AA157F">
        <w:rPr>
          <w:iCs/>
          <w:szCs w:val="20"/>
        </w:rPr>
        <w:t xml:space="preserve">  El auditor aplicará los procedimientos que el apartado 6 requiere de modo que cubran el periodo comprendido entre la fecha de los estados financieros y la fecha del informe de auditoría, o la fecha más cercana posible a esta última. El auditor tendrá en cuenta su valoración del riesgo al determinar la naturaleza y extensión de dichos procedimientos de auditoría, que incluirán lo siguiente: (Ref: Apartados A7-A8)</w:t>
      </w:r>
    </w:p>
    <w:p w14:paraId="170F9DBA" w14:textId="77777777" w:rsidR="0016322A" w:rsidRPr="00BE1256" w:rsidRDefault="0016322A" w:rsidP="00AA157F">
      <w:pPr>
        <w:ind w:left="708"/>
        <w:jc w:val="both"/>
        <w:rPr>
          <w:iCs/>
          <w:szCs w:val="20"/>
        </w:rPr>
      </w:pPr>
      <w:r w:rsidRPr="00BE1256">
        <w:rPr>
          <w:iCs/>
          <w:szCs w:val="20"/>
        </w:rPr>
        <w:t xml:space="preserve">(b) La indagación ante la dirección y, cuando proceda, ante los responsables del gobierno de la entidad sobre si han ocurrido hechos posteriores al cierre que puedan afectar a los estados financieros. (Ref: Apartado A9) </w:t>
      </w:r>
    </w:p>
    <w:p w14:paraId="4D229501" w14:textId="77777777" w:rsidR="0016322A" w:rsidRDefault="0016322A" w:rsidP="00AA157F">
      <w:pPr>
        <w:ind w:left="708"/>
        <w:jc w:val="both"/>
        <w:rPr>
          <w:iCs/>
          <w:szCs w:val="20"/>
        </w:rPr>
      </w:pPr>
      <w:r w:rsidRPr="00BE1256">
        <w:rPr>
          <w:iCs/>
          <w:szCs w:val="20"/>
        </w:rPr>
        <w:lastRenderedPageBreak/>
        <w:t>(c)  La lectura de las actas, si las hubiera, de las reuniones de los propietarios, de la dirección y de los responsables del gobierno de la entidad, celebradas con posterioridad a la fecha de los estados financieros, así como la indagación sobre las cuestiones discutidas en esas posibles reuniones cuando todavía no haya actas disponibles. (Ref: Apartado A10).</w:t>
      </w:r>
    </w:p>
    <w:p w14:paraId="42BB1630" w14:textId="77777777" w:rsidR="00BE1256" w:rsidRDefault="00BE1256" w:rsidP="00BE1256">
      <w:pPr>
        <w:jc w:val="both"/>
        <w:rPr>
          <w:iCs/>
          <w:szCs w:val="20"/>
        </w:rPr>
      </w:pPr>
    </w:p>
    <w:p w14:paraId="1E4F0C93" w14:textId="77777777" w:rsidR="00BE1256" w:rsidRPr="00AA157F" w:rsidRDefault="00BE1256" w:rsidP="00BE1256">
      <w:pPr>
        <w:jc w:val="both"/>
        <w:rPr>
          <w:b/>
          <w:i/>
          <w:iCs/>
          <w:sz w:val="22"/>
          <w:szCs w:val="20"/>
        </w:rPr>
      </w:pPr>
      <w:r w:rsidRPr="00AA157F">
        <w:rPr>
          <w:b/>
          <w:i/>
          <w:iCs/>
          <w:sz w:val="22"/>
          <w:szCs w:val="20"/>
        </w:rPr>
        <w:t>Hechos que llegan a conocimiento del auditor con posterioridad a la fecha del informe de auditoría pero con anterioridad a la fecha de publicación de los estados financieros</w:t>
      </w:r>
    </w:p>
    <w:p w14:paraId="59A234C6" w14:textId="77777777" w:rsidR="00BE1256" w:rsidRPr="00BE1256" w:rsidRDefault="00BE1256" w:rsidP="00BE1256">
      <w:pPr>
        <w:jc w:val="both"/>
        <w:rPr>
          <w:iCs/>
          <w:szCs w:val="20"/>
        </w:rPr>
      </w:pPr>
      <w:r w:rsidRPr="00AA157F">
        <w:rPr>
          <w:b/>
          <w:iCs/>
          <w:szCs w:val="20"/>
        </w:rPr>
        <w:t>10.</w:t>
      </w:r>
      <w:r w:rsidRPr="00BE1256">
        <w:rPr>
          <w:iCs/>
          <w:szCs w:val="20"/>
        </w:rPr>
        <w:t xml:space="preserve">  </w:t>
      </w:r>
      <w:r w:rsidRPr="000E58ED">
        <w:rPr>
          <w:iCs/>
          <w:szCs w:val="20"/>
          <w:u w:val="single"/>
        </w:rPr>
        <w:t>El auditor no tiene obligación de aplicar procedimientos de auditoría con respecto a los estados financieros después de la fecha del informe de auditoría</w:t>
      </w:r>
      <w:r w:rsidRPr="00BE1256">
        <w:rPr>
          <w:iCs/>
          <w:szCs w:val="20"/>
        </w:rPr>
        <w:t>. Sin embargo</w:t>
      </w:r>
      <w:r w:rsidRPr="000E58ED">
        <w:rPr>
          <w:iCs/>
          <w:szCs w:val="20"/>
          <w:u w:val="single"/>
        </w:rPr>
        <w:t>, si después de la fecha del informe de auditoría pero antes de la fecha de publicación de los estados financieros, llega a su conocimiento un hecho que, de haber sido conocido por él en la fecha del informe de auditoría, pudiera haberle llevado a rectificar este informe, el auditor</w:t>
      </w:r>
      <w:r w:rsidRPr="00BE1256">
        <w:rPr>
          <w:iCs/>
          <w:szCs w:val="20"/>
        </w:rPr>
        <w:t xml:space="preserve">: (Ref: Apartado A11) </w:t>
      </w:r>
    </w:p>
    <w:p w14:paraId="3ECF73CF" w14:textId="77777777" w:rsidR="00BE1256" w:rsidRDefault="00BE1256" w:rsidP="00AA157F">
      <w:pPr>
        <w:ind w:left="708"/>
        <w:jc w:val="both"/>
        <w:rPr>
          <w:iCs/>
          <w:szCs w:val="20"/>
        </w:rPr>
      </w:pPr>
      <w:r w:rsidRPr="00BE1256">
        <w:rPr>
          <w:iCs/>
          <w:szCs w:val="20"/>
        </w:rPr>
        <w:t>(a)  discutirá la cuestión con la dirección y, cuando proceda, con los responsables del gobierno de la entidad;</w:t>
      </w:r>
    </w:p>
    <w:p w14:paraId="379AAAE9" w14:textId="77777777" w:rsidR="00BE1256" w:rsidRDefault="00BE1256" w:rsidP="00BE1256">
      <w:pPr>
        <w:jc w:val="both"/>
        <w:rPr>
          <w:iCs/>
          <w:szCs w:val="20"/>
        </w:rPr>
      </w:pPr>
      <w:r w:rsidRPr="00AA157F">
        <w:rPr>
          <w:b/>
          <w:iCs/>
          <w:szCs w:val="20"/>
        </w:rPr>
        <w:t>13.</w:t>
      </w:r>
      <w:r w:rsidRPr="00BE1256">
        <w:rPr>
          <w:iCs/>
          <w:szCs w:val="20"/>
        </w:rPr>
        <w:t xml:space="preserve">  En algunas jurisdicciones, es posible que las disposiciones legales o reglamentarias o el marco de información financiera aplicable no requieran a la dirección que publique estados financieros modificados y, por consiguiente, el auditor no necesite proporcionar un informe de auditoría nuevo o rectificado. Sin embargo, si la dirección no modifica los estados financieros en circunstancias en las que el auditor estima que es necesario hacerlo, entonces: (Ref: Apartados A13-A14)</w:t>
      </w:r>
    </w:p>
    <w:p w14:paraId="439B76E6" w14:textId="77777777" w:rsidR="00BE1256" w:rsidRDefault="00BE1256" w:rsidP="00AA157F">
      <w:pPr>
        <w:ind w:left="708"/>
        <w:jc w:val="both"/>
        <w:rPr>
          <w:iCs/>
          <w:szCs w:val="20"/>
        </w:rPr>
      </w:pPr>
      <w:r w:rsidRPr="00BE1256">
        <w:rPr>
          <w:iCs/>
          <w:szCs w:val="20"/>
        </w:rPr>
        <w:t>(b)  si el informe de auditoría ya se hubiera entregado a la entidad, el auditor notificará a la dirección y a los responsables del gobierno de la entidad, salvo que todos ellos participen en la dirección de la entidad, que no deben divulgar a terceros los estados financieros hasta que se hayan realizado las modificaciones necesarias. Si, a pesar de ello, los estados financieros se publican posteriormente sin las modificaciones necesarias, el auditor adoptará las medidas adecuadas para tratar de evitar que se confíe en el informe de auditoría. (Ref: Apartados: A15-A16</w:t>
      </w:r>
      <w:r>
        <w:rPr>
          <w:iCs/>
          <w:szCs w:val="20"/>
        </w:rPr>
        <w:t>)</w:t>
      </w:r>
    </w:p>
    <w:p w14:paraId="3E2D2F9E" w14:textId="77777777" w:rsidR="00BE1256" w:rsidRPr="00AA157F" w:rsidRDefault="00BE1256" w:rsidP="00BE1256">
      <w:pPr>
        <w:jc w:val="both"/>
        <w:rPr>
          <w:b/>
          <w:i/>
          <w:iCs/>
          <w:sz w:val="22"/>
          <w:szCs w:val="20"/>
        </w:rPr>
      </w:pPr>
      <w:r w:rsidRPr="00AA157F">
        <w:rPr>
          <w:b/>
          <w:i/>
          <w:iCs/>
          <w:sz w:val="22"/>
          <w:szCs w:val="20"/>
        </w:rPr>
        <w:t xml:space="preserve">Hechos que llegan a conocimiento del auditor con posterioridad a la fecha de publicación de los estados financieros </w:t>
      </w:r>
    </w:p>
    <w:p w14:paraId="6688A6F9" w14:textId="77777777" w:rsidR="00BE1256" w:rsidRPr="00BE1256" w:rsidRDefault="00BE1256" w:rsidP="00BE1256">
      <w:pPr>
        <w:jc w:val="both"/>
        <w:rPr>
          <w:iCs/>
          <w:szCs w:val="20"/>
        </w:rPr>
      </w:pPr>
      <w:r w:rsidRPr="00AA157F">
        <w:rPr>
          <w:b/>
          <w:iCs/>
          <w:szCs w:val="20"/>
        </w:rPr>
        <w:t>14.</w:t>
      </w:r>
      <w:r w:rsidRPr="00BE1256">
        <w:rPr>
          <w:iCs/>
          <w:szCs w:val="20"/>
        </w:rPr>
        <w:t xml:space="preserve">  </w:t>
      </w:r>
      <w:r w:rsidRPr="000E58ED">
        <w:rPr>
          <w:iCs/>
          <w:szCs w:val="20"/>
          <w:u w:val="single"/>
        </w:rPr>
        <w:t>Una vez publicados los estados financieros, el auditor no tiene obligación de aplicar procedimientos de auditoría con respecto a ellos</w:t>
      </w:r>
      <w:r w:rsidRPr="00BE1256">
        <w:rPr>
          <w:iCs/>
          <w:szCs w:val="20"/>
        </w:rPr>
        <w:t xml:space="preserve">. Sin embargo, </w:t>
      </w:r>
      <w:r w:rsidRPr="000E58ED">
        <w:rPr>
          <w:iCs/>
          <w:szCs w:val="20"/>
          <w:u w:val="single"/>
        </w:rPr>
        <w:t xml:space="preserve">si una vez publicados los </w:t>
      </w:r>
      <w:r w:rsidRPr="000E58ED">
        <w:rPr>
          <w:iCs/>
          <w:szCs w:val="20"/>
          <w:u w:val="single"/>
        </w:rPr>
        <w:lastRenderedPageBreak/>
        <w:t>estados financieros, llega a su conocimiento un hecho que, de haber sido conocido por él en la fecha del informe de auditoría, pudiese haberle llevado a rectificar el informe de auditorí</w:t>
      </w:r>
      <w:r w:rsidRPr="00BE1256">
        <w:rPr>
          <w:iCs/>
          <w:szCs w:val="20"/>
        </w:rPr>
        <w:t xml:space="preserve">a, el auditor: </w:t>
      </w:r>
    </w:p>
    <w:p w14:paraId="237A91D9" w14:textId="77777777" w:rsidR="00BE1256" w:rsidRDefault="00BE1256" w:rsidP="00AA157F">
      <w:pPr>
        <w:ind w:left="708"/>
        <w:jc w:val="both"/>
        <w:rPr>
          <w:iCs/>
          <w:szCs w:val="20"/>
        </w:rPr>
      </w:pPr>
      <w:r w:rsidRPr="00BE1256">
        <w:rPr>
          <w:iCs/>
          <w:szCs w:val="20"/>
        </w:rPr>
        <w:t>(a)  discutirá la cuestión con la dirección y, cuando proceda, con los responsables del gobierno de la entidad;</w:t>
      </w:r>
    </w:p>
    <w:p w14:paraId="303A012F" w14:textId="77777777" w:rsidR="00BE1256" w:rsidRDefault="00BE1256" w:rsidP="00BE1256">
      <w:pPr>
        <w:jc w:val="both"/>
        <w:rPr>
          <w:iCs/>
          <w:szCs w:val="20"/>
        </w:rPr>
      </w:pPr>
      <w:r w:rsidRPr="00AA157F">
        <w:rPr>
          <w:b/>
          <w:iCs/>
          <w:szCs w:val="20"/>
        </w:rPr>
        <w:t>17.</w:t>
      </w:r>
      <w:r>
        <w:rPr>
          <w:iCs/>
          <w:szCs w:val="20"/>
        </w:rPr>
        <w:t xml:space="preserve">  </w:t>
      </w:r>
      <w:r w:rsidRPr="000E58ED">
        <w:rPr>
          <w:iCs/>
          <w:szCs w:val="20"/>
          <w:u w:val="single"/>
        </w:rPr>
        <w:t>Si la dirección no adopta las medidas necesarias</w:t>
      </w:r>
      <w:r w:rsidRPr="00BE1256">
        <w:rPr>
          <w:iCs/>
          <w:szCs w:val="20"/>
        </w:rPr>
        <w:t xml:space="preserve"> para garantizar que cualquier persona que haya recibido los estados financieros anteriormente publicados sea informada de la situación ni modifica los estados financieros en circunstancias en las que el auditor considera que debería hacerlo, el </w:t>
      </w:r>
      <w:r w:rsidRPr="000E58ED">
        <w:rPr>
          <w:iCs/>
          <w:szCs w:val="20"/>
          <w:u w:val="single"/>
        </w:rPr>
        <w:t>auditor notificará a la dirección y a los responsables del gobierno de la entidad</w:t>
      </w:r>
      <w:r w:rsidRPr="00BE1256">
        <w:rPr>
          <w:iCs/>
          <w:szCs w:val="20"/>
        </w:rPr>
        <w:t xml:space="preserve">, salvo que todos ellos participen en la dirección de la entidad6, que tratará de evitar que a partir de ese momento se confíe en el informe de auditoría. Si, </w:t>
      </w:r>
      <w:r w:rsidRPr="000E58ED">
        <w:rPr>
          <w:iCs/>
          <w:szCs w:val="20"/>
          <w:u w:val="single"/>
        </w:rPr>
        <w:t>a pesar de dicha notificación, la dirección o los responsables del gobierno de la entidad no adoptan las medidas necesarias, el auditor llevará a cabo las actuaciones adecuadas para tratar de evitar que se confíe en el informe de auditoría</w:t>
      </w:r>
      <w:r w:rsidRPr="00BE1256">
        <w:rPr>
          <w:iCs/>
          <w:szCs w:val="20"/>
        </w:rPr>
        <w:t>. (Ref: Apartado A18)</w:t>
      </w:r>
    </w:p>
    <w:p w14:paraId="3C4C2943" w14:textId="77777777" w:rsidR="00233EF9" w:rsidRDefault="00233EF9" w:rsidP="00BE1256">
      <w:pPr>
        <w:jc w:val="both"/>
        <w:rPr>
          <w:iCs/>
          <w:szCs w:val="20"/>
        </w:rPr>
      </w:pPr>
    </w:p>
    <w:p w14:paraId="50D7CA3A" w14:textId="77777777" w:rsidR="00F109C3" w:rsidRDefault="00233EF9" w:rsidP="00F109C3">
      <w:pPr>
        <w:pStyle w:val="Default"/>
        <w:rPr>
          <w:b/>
          <w:bCs/>
          <w:color w:val="4472C4" w:themeColor="accent1"/>
          <w:szCs w:val="23"/>
        </w:rPr>
      </w:pPr>
      <w:r w:rsidRPr="00F109C3">
        <w:rPr>
          <w:b/>
          <w:bCs/>
          <w:color w:val="4472C4" w:themeColor="accent1"/>
          <w:szCs w:val="23"/>
        </w:rPr>
        <w:t>NIA 570</w:t>
      </w:r>
    </w:p>
    <w:p w14:paraId="0175F994" w14:textId="77777777" w:rsidR="00233EF9" w:rsidRPr="00F109C3" w:rsidRDefault="00F109C3" w:rsidP="00F109C3">
      <w:pPr>
        <w:jc w:val="both"/>
        <w:rPr>
          <w:rFonts w:cs="Times New Roman"/>
          <w:bCs/>
          <w:color w:val="4472C4" w:themeColor="accent1"/>
          <w:sz w:val="23"/>
          <w:szCs w:val="23"/>
        </w:rPr>
      </w:pPr>
      <w:r w:rsidRPr="00F109C3">
        <w:rPr>
          <w:rFonts w:cs="Times New Roman"/>
          <w:bCs/>
          <w:color w:val="4472C4" w:themeColor="accent1"/>
          <w:sz w:val="23"/>
          <w:szCs w:val="23"/>
        </w:rPr>
        <w:t xml:space="preserve">EMPRESA EN </w:t>
      </w:r>
      <w:commentRangeStart w:id="9"/>
      <w:r w:rsidRPr="00F109C3">
        <w:rPr>
          <w:rFonts w:cs="Times New Roman"/>
          <w:bCs/>
          <w:color w:val="4472C4" w:themeColor="accent1"/>
          <w:sz w:val="23"/>
          <w:szCs w:val="23"/>
        </w:rPr>
        <w:t>FUNCIONAMIENTO</w:t>
      </w:r>
      <w:commentRangeEnd w:id="9"/>
      <w:r w:rsidR="00840331">
        <w:rPr>
          <w:rStyle w:val="Refdecomentario"/>
        </w:rPr>
        <w:commentReference w:id="9"/>
      </w:r>
    </w:p>
    <w:p w14:paraId="25F44276" w14:textId="77777777" w:rsidR="00233EF9" w:rsidRPr="00F109C3" w:rsidRDefault="00233EF9" w:rsidP="00233EF9">
      <w:pPr>
        <w:jc w:val="both"/>
        <w:rPr>
          <w:rFonts w:cs="Times New Roman"/>
          <w:b/>
          <w:bCs/>
          <w:i/>
          <w:sz w:val="23"/>
          <w:szCs w:val="23"/>
        </w:rPr>
      </w:pPr>
      <w:r w:rsidRPr="00F109C3">
        <w:rPr>
          <w:rFonts w:cs="Times New Roman"/>
          <w:b/>
          <w:bCs/>
          <w:i/>
          <w:sz w:val="23"/>
          <w:szCs w:val="23"/>
        </w:rPr>
        <w:t xml:space="preserve">Comunicación con los responsables del gobierno de la entidad </w:t>
      </w:r>
    </w:p>
    <w:p w14:paraId="26A67C57" w14:textId="77777777" w:rsidR="00BE1256" w:rsidRDefault="00233EF9" w:rsidP="00233EF9">
      <w:pPr>
        <w:jc w:val="both"/>
        <w:rPr>
          <w:iCs/>
          <w:szCs w:val="20"/>
        </w:rPr>
      </w:pPr>
      <w:r w:rsidRPr="00F109C3">
        <w:rPr>
          <w:b/>
          <w:iCs/>
          <w:szCs w:val="20"/>
        </w:rPr>
        <w:t>25.</w:t>
      </w:r>
      <w:r w:rsidRPr="00233EF9">
        <w:rPr>
          <w:iCs/>
          <w:szCs w:val="20"/>
        </w:rPr>
        <w:t xml:space="preserve"> Salvo que todos los responsables del gobierno de la entidad participen en la dirección de la entidad6, el auditor se comunicará con ellos acerca de los hechos o las condiciones identificados que pueden generar dudas significativas sobre la capacidad de la entidad para continuar como empresa en funcionamiento.</w:t>
      </w:r>
    </w:p>
    <w:p w14:paraId="5BFCE1EB" w14:textId="77777777" w:rsidR="00233EF9" w:rsidRPr="00233EF9" w:rsidRDefault="00233EF9" w:rsidP="00233EF9">
      <w:pPr>
        <w:jc w:val="both"/>
        <w:rPr>
          <w:iCs/>
          <w:szCs w:val="20"/>
        </w:rPr>
      </w:pPr>
      <w:r w:rsidRPr="00233EF9">
        <w:rPr>
          <w:iCs/>
          <w:szCs w:val="20"/>
        </w:rPr>
        <w:t xml:space="preserve">Dicha comunicación con los responsables del gobierno de la entidad se referirá, entre otras cosas, a lo siguiente: </w:t>
      </w:r>
    </w:p>
    <w:p w14:paraId="0F73E16F" w14:textId="77777777" w:rsidR="00233EF9" w:rsidRPr="00233EF9" w:rsidRDefault="00233EF9" w:rsidP="00233EF9">
      <w:pPr>
        <w:ind w:firstLine="708"/>
        <w:jc w:val="both"/>
        <w:rPr>
          <w:iCs/>
          <w:szCs w:val="20"/>
        </w:rPr>
      </w:pPr>
      <w:r w:rsidRPr="00233EF9">
        <w:rPr>
          <w:iCs/>
          <w:szCs w:val="20"/>
        </w:rPr>
        <w:t xml:space="preserve">a) si los hechos o las condiciones constituyen una incertidumbre material; </w:t>
      </w:r>
    </w:p>
    <w:p w14:paraId="6B9C0E14" w14:textId="77777777" w:rsidR="00233EF9" w:rsidRPr="00233EF9" w:rsidRDefault="00233EF9" w:rsidP="00F109C3">
      <w:pPr>
        <w:ind w:left="708"/>
        <w:jc w:val="both"/>
        <w:rPr>
          <w:iCs/>
          <w:szCs w:val="20"/>
        </w:rPr>
      </w:pPr>
      <w:r w:rsidRPr="00233EF9">
        <w:rPr>
          <w:iCs/>
          <w:szCs w:val="20"/>
        </w:rPr>
        <w:t xml:space="preserve">b) si es adecuada la utilización, por la dirección, del principio contable de empresa en funcionamiento para la preparación de los estados financieros;  </w:t>
      </w:r>
    </w:p>
    <w:p w14:paraId="5CD4FC4A" w14:textId="77777777" w:rsidR="00233EF9" w:rsidRPr="00233EF9" w:rsidRDefault="00233EF9" w:rsidP="00F109C3">
      <w:pPr>
        <w:ind w:left="708"/>
        <w:jc w:val="both"/>
        <w:rPr>
          <w:iCs/>
          <w:szCs w:val="20"/>
        </w:rPr>
      </w:pPr>
      <w:r w:rsidRPr="00233EF9">
        <w:rPr>
          <w:iCs/>
          <w:szCs w:val="20"/>
        </w:rPr>
        <w:t xml:space="preserve">c) si es adecuada la correspondiente información revelada en los estados financieros y, </w:t>
      </w:r>
    </w:p>
    <w:p w14:paraId="71DF99CB" w14:textId="77777777" w:rsidR="00BE1256" w:rsidRDefault="00233EF9" w:rsidP="00233EF9">
      <w:pPr>
        <w:ind w:firstLine="708"/>
        <w:jc w:val="both"/>
        <w:rPr>
          <w:iCs/>
          <w:szCs w:val="20"/>
        </w:rPr>
      </w:pPr>
      <w:r w:rsidRPr="00233EF9">
        <w:rPr>
          <w:iCs/>
          <w:szCs w:val="20"/>
        </w:rPr>
        <w:t>d) en su caso, las implicaciones para el informe de auditoría.</w:t>
      </w:r>
    </w:p>
    <w:p w14:paraId="2A1BE4B4" w14:textId="77777777" w:rsidR="00F66309" w:rsidRPr="00F109C3" w:rsidRDefault="00F66309" w:rsidP="00F109C3">
      <w:pPr>
        <w:pStyle w:val="Default"/>
        <w:rPr>
          <w:b/>
          <w:bCs/>
          <w:color w:val="4472C4" w:themeColor="accent1"/>
          <w:szCs w:val="23"/>
        </w:rPr>
      </w:pPr>
    </w:p>
    <w:p w14:paraId="0B218CDC" w14:textId="77777777" w:rsidR="00F109C3" w:rsidRDefault="00F109C3" w:rsidP="00F109C3">
      <w:pPr>
        <w:pStyle w:val="Default"/>
        <w:rPr>
          <w:b/>
          <w:bCs/>
          <w:color w:val="4472C4" w:themeColor="accent1"/>
          <w:szCs w:val="23"/>
        </w:rPr>
      </w:pPr>
      <w:r>
        <w:rPr>
          <w:b/>
          <w:bCs/>
          <w:color w:val="4472C4" w:themeColor="accent1"/>
          <w:szCs w:val="23"/>
        </w:rPr>
        <w:t>NIA 600</w:t>
      </w:r>
    </w:p>
    <w:p w14:paraId="212581A1" w14:textId="77777777" w:rsidR="00F66309" w:rsidRPr="00F109C3" w:rsidRDefault="00F109C3" w:rsidP="00F109C3">
      <w:pPr>
        <w:jc w:val="both"/>
        <w:rPr>
          <w:rFonts w:cs="Times New Roman"/>
          <w:bCs/>
          <w:color w:val="4472C4" w:themeColor="accent1"/>
          <w:sz w:val="23"/>
          <w:szCs w:val="23"/>
        </w:rPr>
      </w:pPr>
      <w:r w:rsidRPr="00F109C3">
        <w:rPr>
          <w:bCs/>
          <w:color w:val="4472C4" w:themeColor="accent1"/>
          <w:sz w:val="23"/>
          <w:szCs w:val="23"/>
        </w:rPr>
        <w:t xml:space="preserve">CONSIDERACIONES ESPECIALES-AUDITORÍAS DE ESTADOS FINANCIEROS DE </w:t>
      </w:r>
      <w:commentRangeStart w:id="10"/>
      <w:r w:rsidRPr="00F109C3">
        <w:rPr>
          <w:rFonts w:cs="Times New Roman"/>
          <w:bCs/>
          <w:color w:val="4472C4" w:themeColor="accent1"/>
          <w:sz w:val="23"/>
          <w:szCs w:val="23"/>
        </w:rPr>
        <w:t>GRUPOS</w:t>
      </w:r>
      <w:commentRangeEnd w:id="10"/>
      <w:r w:rsidR="00840331">
        <w:rPr>
          <w:rStyle w:val="Refdecomentario"/>
        </w:rPr>
        <w:commentReference w:id="10"/>
      </w:r>
      <w:r w:rsidRPr="00F109C3">
        <w:rPr>
          <w:rFonts w:cs="Times New Roman"/>
          <w:bCs/>
          <w:color w:val="4472C4" w:themeColor="accent1"/>
          <w:sz w:val="23"/>
          <w:szCs w:val="23"/>
        </w:rPr>
        <w:t xml:space="preserve"> (INCLUIDO EL TRABAJO DE LOS AUDITORES DE LOS COMPONENTES)</w:t>
      </w:r>
    </w:p>
    <w:p w14:paraId="36EACFAF" w14:textId="77777777" w:rsidR="00F66309" w:rsidRPr="00F109C3" w:rsidRDefault="00F66309" w:rsidP="00F66309">
      <w:pPr>
        <w:jc w:val="both"/>
        <w:rPr>
          <w:rFonts w:cs="Times New Roman"/>
          <w:b/>
          <w:bCs/>
          <w:i/>
          <w:sz w:val="22"/>
          <w:szCs w:val="23"/>
        </w:rPr>
      </w:pPr>
      <w:r w:rsidRPr="00F109C3">
        <w:rPr>
          <w:rFonts w:cs="Times New Roman"/>
          <w:b/>
          <w:bCs/>
          <w:i/>
          <w:sz w:val="22"/>
          <w:szCs w:val="23"/>
        </w:rPr>
        <w:lastRenderedPageBreak/>
        <w:t xml:space="preserve">Comunicación con los responsables del gobierno del grupo </w:t>
      </w:r>
    </w:p>
    <w:p w14:paraId="692E5060" w14:textId="77777777" w:rsidR="00F66309" w:rsidRPr="00F66309" w:rsidRDefault="00F66309" w:rsidP="00F66309">
      <w:pPr>
        <w:jc w:val="both"/>
        <w:rPr>
          <w:iCs/>
          <w:szCs w:val="20"/>
        </w:rPr>
      </w:pPr>
      <w:r w:rsidRPr="00F109C3">
        <w:rPr>
          <w:b/>
          <w:iCs/>
          <w:szCs w:val="20"/>
        </w:rPr>
        <w:t>49.</w:t>
      </w:r>
      <w:r w:rsidRPr="00F66309">
        <w:rPr>
          <w:iCs/>
          <w:szCs w:val="20"/>
        </w:rPr>
        <w:t xml:space="preserve">  </w:t>
      </w:r>
      <w:r w:rsidRPr="00106678">
        <w:rPr>
          <w:iCs/>
          <w:szCs w:val="20"/>
          <w:u w:val="single"/>
        </w:rPr>
        <w:t>El equipo del encargo del grupo comunicará lo siguiente</w:t>
      </w:r>
      <w:r w:rsidRPr="00F66309">
        <w:rPr>
          <w:iCs/>
          <w:szCs w:val="20"/>
        </w:rPr>
        <w:t xml:space="preserve"> a los responsables del gobierno del grupo, además de lo requerido por la NIA 26012 y otras NIA: (Ref: Apartado A66) </w:t>
      </w:r>
    </w:p>
    <w:p w14:paraId="30CE70FB" w14:textId="77777777" w:rsidR="00F66309" w:rsidRPr="00F66309" w:rsidRDefault="00F66309" w:rsidP="00E225AE">
      <w:pPr>
        <w:ind w:left="708"/>
        <w:jc w:val="both"/>
        <w:rPr>
          <w:iCs/>
          <w:szCs w:val="20"/>
        </w:rPr>
      </w:pPr>
      <w:r w:rsidRPr="00F66309">
        <w:rPr>
          <w:iCs/>
          <w:szCs w:val="20"/>
        </w:rPr>
        <w:t xml:space="preserve">(a) Una descripción general del tipo de trabajo a realizar sobre la información financiera de los componentes. </w:t>
      </w:r>
    </w:p>
    <w:p w14:paraId="7AD11B8E" w14:textId="77777777" w:rsidR="00F66309" w:rsidRPr="00F66309" w:rsidRDefault="00F66309" w:rsidP="00E225AE">
      <w:pPr>
        <w:ind w:left="708"/>
        <w:jc w:val="both"/>
        <w:rPr>
          <w:iCs/>
          <w:szCs w:val="20"/>
        </w:rPr>
      </w:pPr>
      <w:r w:rsidRPr="00F66309">
        <w:rPr>
          <w:iCs/>
          <w:szCs w:val="20"/>
        </w:rPr>
        <w:t xml:space="preserve">(b) Una descripción general de la naturaleza de la participación planificada del equipo del encargo del grupo en el trabajo a realizar por los auditores de los componentes sobre la información financiera de los componentes significativos. </w:t>
      </w:r>
    </w:p>
    <w:p w14:paraId="431B16A3" w14:textId="77777777" w:rsidR="00F66309" w:rsidRPr="00F66309" w:rsidRDefault="00F66309" w:rsidP="00E225AE">
      <w:pPr>
        <w:ind w:left="708"/>
        <w:jc w:val="both"/>
        <w:rPr>
          <w:iCs/>
          <w:szCs w:val="20"/>
        </w:rPr>
      </w:pPr>
      <w:r w:rsidRPr="00F66309">
        <w:rPr>
          <w:iCs/>
          <w:szCs w:val="20"/>
        </w:rPr>
        <w:t xml:space="preserve">(c) Los casos en que de la evaluación del trabajo del auditor de un componente realizada por el equipo del encargo del grupo hayan surgido reservas acerca de la calidad del trabajo de dicho auditor. </w:t>
      </w:r>
    </w:p>
    <w:p w14:paraId="01405564" w14:textId="77777777" w:rsidR="00F66309" w:rsidRPr="00F66309" w:rsidRDefault="00F66309" w:rsidP="00E225AE">
      <w:pPr>
        <w:ind w:left="708"/>
        <w:jc w:val="both"/>
        <w:rPr>
          <w:iCs/>
          <w:szCs w:val="20"/>
        </w:rPr>
      </w:pPr>
      <w:r w:rsidRPr="00F66309">
        <w:rPr>
          <w:iCs/>
          <w:szCs w:val="20"/>
        </w:rPr>
        <w:t xml:space="preserve">(d) Cualquier limitación en la auditoría del grupo, por ejemplo, cuando el acceso a la información por parte del equipo del encargo del grupo haya sido restringido. </w:t>
      </w:r>
    </w:p>
    <w:p w14:paraId="1C189F91" w14:textId="77777777" w:rsidR="00F66309" w:rsidRDefault="00F66309" w:rsidP="00E225AE">
      <w:pPr>
        <w:ind w:left="708"/>
        <w:jc w:val="both"/>
        <w:rPr>
          <w:iCs/>
          <w:szCs w:val="20"/>
        </w:rPr>
      </w:pPr>
      <w:r w:rsidRPr="00F66309">
        <w:rPr>
          <w:iCs/>
          <w:szCs w:val="20"/>
        </w:rPr>
        <w:t>(e) La existencia o los indicios de fraude que involucren a la dirección del grupo, a la dirección de un componente, a los empleados que desempeñan una función significativa en los controles del grupo u otros, cuando el fraude haya dado lugar a una incorrección material en los estados financieros del grupo.</w:t>
      </w:r>
    </w:p>
    <w:p w14:paraId="77AE4707" w14:textId="77777777" w:rsidR="007D685E" w:rsidRDefault="007D685E" w:rsidP="007D685E">
      <w:pPr>
        <w:jc w:val="both"/>
        <w:rPr>
          <w:iCs/>
          <w:szCs w:val="20"/>
        </w:rPr>
      </w:pPr>
    </w:p>
    <w:p w14:paraId="73E7DC93" w14:textId="77777777" w:rsidR="007D685E" w:rsidRDefault="007D685E" w:rsidP="00E225AE">
      <w:pPr>
        <w:pStyle w:val="Default"/>
        <w:rPr>
          <w:b/>
          <w:bCs/>
          <w:color w:val="4472C4" w:themeColor="accent1"/>
          <w:szCs w:val="23"/>
        </w:rPr>
      </w:pPr>
      <w:r w:rsidRPr="00E225AE">
        <w:rPr>
          <w:b/>
          <w:bCs/>
          <w:color w:val="4472C4" w:themeColor="accent1"/>
          <w:szCs w:val="23"/>
        </w:rPr>
        <w:t>NIA 610</w:t>
      </w:r>
    </w:p>
    <w:p w14:paraId="2105F3C2" w14:textId="77777777" w:rsidR="00E225AE" w:rsidRPr="00E225AE" w:rsidRDefault="00E225AE" w:rsidP="00E225AE">
      <w:pPr>
        <w:jc w:val="both"/>
        <w:rPr>
          <w:rFonts w:cs="Times New Roman"/>
          <w:bCs/>
          <w:color w:val="4472C4" w:themeColor="accent1"/>
          <w:sz w:val="23"/>
          <w:szCs w:val="23"/>
        </w:rPr>
      </w:pPr>
      <w:r w:rsidRPr="00E225AE">
        <w:rPr>
          <w:rFonts w:cs="Times New Roman"/>
          <w:bCs/>
          <w:color w:val="4472C4" w:themeColor="accent1"/>
          <w:sz w:val="23"/>
          <w:szCs w:val="23"/>
        </w:rPr>
        <w:t xml:space="preserve">UTILIZACIÓN DEL TRABAJO DE LOS AUDITORES </w:t>
      </w:r>
      <w:commentRangeStart w:id="11"/>
      <w:r w:rsidRPr="00E225AE">
        <w:rPr>
          <w:rFonts w:cs="Times New Roman"/>
          <w:bCs/>
          <w:color w:val="4472C4" w:themeColor="accent1"/>
          <w:sz w:val="23"/>
          <w:szCs w:val="23"/>
        </w:rPr>
        <w:t>INTERNOS</w:t>
      </w:r>
      <w:commentRangeEnd w:id="11"/>
      <w:r w:rsidR="00840331">
        <w:rPr>
          <w:rStyle w:val="Refdecomentario"/>
        </w:rPr>
        <w:commentReference w:id="11"/>
      </w:r>
    </w:p>
    <w:p w14:paraId="7C6512CB" w14:textId="77777777" w:rsidR="007D685E" w:rsidRPr="00E225AE" w:rsidRDefault="007D685E" w:rsidP="00E225AE">
      <w:pPr>
        <w:jc w:val="both"/>
        <w:rPr>
          <w:rFonts w:cs="Times New Roman"/>
          <w:b/>
          <w:bCs/>
          <w:i/>
          <w:sz w:val="22"/>
          <w:szCs w:val="23"/>
        </w:rPr>
      </w:pPr>
      <w:r w:rsidRPr="00E225AE">
        <w:rPr>
          <w:rFonts w:cs="Times New Roman"/>
          <w:b/>
          <w:bCs/>
          <w:i/>
          <w:sz w:val="22"/>
          <w:szCs w:val="23"/>
        </w:rPr>
        <w:t xml:space="preserve">Requerimientos </w:t>
      </w:r>
    </w:p>
    <w:p w14:paraId="4C8EF439" w14:textId="77777777" w:rsidR="007D685E" w:rsidRDefault="007D685E" w:rsidP="007D685E">
      <w:pPr>
        <w:jc w:val="both"/>
        <w:rPr>
          <w:b/>
          <w:bCs/>
          <w:sz w:val="20"/>
          <w:szCs w:val="20"/>
        </w:rPr>
      </w:pPr>
      <w:r>
        <w:rPr>
          <w:b/>
          <w:bCs/>
          <w:sz w:val="20"/>
          <w:szCs w:val="20"/>
        </w:rPr>
        <w:t>Determinar si se puede utilizar el trabajo de la función de auditoría interna, las áreas en las que se puede emplear y la extensión de dicha utilización</w:t>
      </w:r>
    </w:p>
    <w:p w14:paraId="233C1FED" w14:textId="77777777" w:rsidR="007D685E" w:rsidRPr="00E225AE" w:rsidRDefault="007D685E" w:rsidP="007D685E">
      <w:pPr>
        <w:jc w:val="both"/>
        <w:rPr>
          <w:b/>
          <w:i/>
          <w:iCs/>
          <w:sz w:val="22"/>
          <w:szCs w:val="20"/>
        </w:rPr>
      </w:pPr>
      <w:r w:rsidRPr="00E225AE">
        <w:rPr>
          <w:b/>
          <w:i/>
          <w:iCs/>
          <w:sz w:val="22"/>
          <w:szCs w:val="20"/>
        </w:rPr>
        <w:t>Determinar la naturaleza y extensión del trabajo de la función de auditoría interna que se puede utilizar</w:t>
      </w:r>
    </w:p>
    <w:p w14:paraId="54A18C2E" w14:textId="77777777" w:rsidR="007D685E" w:rsidRDefault="007D685E" w:rsidP="007D685E">
      <w:pPr>
        <w:jc w:val="both"/>
        <w:rPr>
          <w:iCs/>
          <w:szCs w:val="20"/>
        </w:rPr>
      </w:pPr>
      <w:r w:rsidRPr="00E225AE">
        <w:rPr>
          <w:b/>
          <w:iCs/>
          <w:szCs w:val="20"/>
        </w:rPr>
        <w:t>18.</w:t>
      </w:r>
      <w:r w:rsidRPr="007D685E">
        <w:rPr>
          <w:iCs/>
          <w:szCs w:val="20"/>
        </w:rPr>
        <w:t xml:space="preserve"> </w:t>
      </w:r>
      <w:r w:rsidRPr="00106678">
        <w:rPr>
          <w:iCs/>
          <w:szCs w:val="20"/>
          <w:u w:val="single"/>
        </w:rPr>
        <w:t>El auditor externo realizará todos los juicios significativos del encargo de auditoría y, con la finalidad de evitar la utilización indebida del trabajo de la función de auditoría interna</w:t>
      </w:r>
      <w:r w:rsidRPr="007D685E">
        <w:rPr>
          <w:iCs/>
          <w:szCs w:val="20"/>
        </w:rPr>
        <w:t xml:space="preserve">, planificará una menor utilización del trabajo de la función y la realización directa de una mayor parte del trabajo: (Ref: Apartados A15–A17) </w:t>
      </w:r>
    </w:p>
    <w:p w14:paraId="548BACAF" w14:textId="77777777" w:rsidR="007D685E" w:rsidRPr="007D685E" w:rsidRDefault="00446466" w:rsidP="00E225AE">
      <w:pPr>
        <w:ind w:firstLine="360"/>
        <w:jc w:val="both"/>
        <w:rPr>
          <w:iCs/>
          <w:szCs w:val="20"/>
        </w:rPr>
      </w:pPr>
      <w:r>
        <w:rPr>
          <w:iCs/>
          <w:szCs w:val="20"/>
        </w:rPr>
        <w:t xml:space="preserve">(a) </w:t>
      </w:r>
      <w:r w:rsidR="00E225AE">
        <w:rPr>
          <w:iCs/>
          <w:szCs w:val="20"/>
        </w:rPr>
        <w:t xml:space="preserve"> </w:t>
      </w:r>
      <w:r w:rsidR="007D685E" w:rsidRPr="007D685E">
        <w:rPr>
          <w:iCs/>
          <w:szCs w:val="20"/>
        </w:rPr>
        <w:t>cuanto más juicio se necesite aplicar en:</w:t>
      </w:r>
    </w:p>
    <w:p w14:paraId="0D6C859A" w14:textId="77777777" w:rsidR="007D685E" w:rsidRPr="00446466" w:rsidRDefault="007D685E" w:rsidP="00446466">
      <w:pPr>
        <w:pStyle w:val="Prrafodelista"/>
        <w:numPr>
          <w:ilvl w:val="0"/>
          <w:numId w:val="3"/>
        </w:numPr>
        <w:jc w:val="both"/>
        <w:rPr>
          <w:iCs/>
          <w:szCs w:val="20"/>
        </w:rPr>
      </w:pPr>
      <w:r w:rsidRPr="00446466">
        <w:rPr>
          <w:iCs/>
          <w:szCs w:val="20"/>
        </w:rPr>
        <w:t>la planificación y aplicación de los procedimientos de auditoría relevantes; y</w:t>
      </w:r>
    </w:p>
    <w:p w14:paraId="174E1820" w14:textId="77777777" w:rsidR="007D685E" w:rsidRPr="007D685E" w:rsidRDefault="00446466" w:rsidP="00E225AE">
      <w:pPr>
        <w:ind w:firstLine="360"/>
        <w:jc w:val="both"/>
        <w:rPr>
          <w:iCs/>
          <w:szCs w:val="20"/>
        </w:rPr>
      </w:pPr>
      <w:r>
        <w:rPr>
          <w:iCs/>
          <w:szCs w:val="20"/>
        </w:rPr>
        <w:t xml:space="preserve">(ii) </w:t>
      </w:r>
      <w:r w:rsidR="00E225AE">
        <w:rPr>
          <w:iCs/>
          <w:szCs w:val="20"/>
        </w:rPr>
        <w:t xml:space="preserve">     </w:t>
      </w:r>
      <w:r w:rsidR="007D685E" w:rsidRPr="007D685E">
        <w:rPr>
          <w:iCs/>
          <w:szCs w:val="20"/>
        </w:rPr>
        <w:t>la evaluación de la evidencia obtenida; (Ref: Apartados A18–A19)</w:t>
      </w:r>
    </w:p>
    <w:p w14:paraId="2A00396D" w14:textId="77777777" w:rsidR="007D685E" w:rsidRPr="007D685E" w:rsidRDefault="00E225AE" w:rsidP="00E225AE">
      <w:pPr>
        <w:ind w:left="360"/>
        <w:jc w:val="both"/>
        <w:rPr>
          <w:iCs/>
          <w:szCs w:val="20"/>
        </w:rPr>
      </w:pPr>
      <w:r>
        <w:rPr>
          <w:iCs/>
          <w:szCs w:val="20"/>
        </w:rPr>
        <w:lastRenderedPageBreak/>
        <w:t xml:space="preserve">(b) </w:t>
      </w:r>
      <w:r w:rsidR="007D685E" w:rsidRPr="007D685E">
        <w:rPr>
          <w:iCs/>
          <w:szCs w:val="20"/>
        </w:rPr>
        <w:t>cuanto mayor sea el riesgo valorado de incorrección material en las a</w:t>
      </w:r>
      <w:r w:rsidR="00446466">
        <w:rPr>
          <w:iCs/>
          <w:szCs w:val="20"/>
        </w:rPr>
        <w:t xml:space="preserve">firmaciones, teniendo en cuenta </w:t>
      </w:r>
      <w:r w:rsidR="007D685E" w:rsidRPr="007D685E">
        <w:rPr>
          <w:iCs/>
          <w:szCs w:val="20"/>
        </w:rPr>
        <w:t>especialmente los riesgos identificados como significativos; (Ref: Apartados A20–A22)</w:t>
      </w:r>
    </w:p>
    <w:p w14:paraId="65A7CE1B" w14:textId="77777777" w:rsidR="007D685E" w:rsidRPr="007D685E" w:rsidRDefault="007D685E" w:rsidP="00E225AE">
      <w:pPr>
        <w:ind w:left="360"/>
        <w:jc w:val="both"/>
        <w:rPr>
          <w:iCs/>
          <w:szCs w:val="20"/>
        </w:rPr>
      </w:pPr>
      <w:r w:rsidRPr="007D685E">
        <w:rPr>
          <w:iCs/>
          <w:szCs w:val="20"/>
        </w:rPr>
        <w:t>(c)</w:t>
      </w:r>
      <w:r w:rsidR="00E225AE">
        <w:rPr>
          <w:iCs/>
          <w:szCs w:val="20"/>
        </w:rPr>
        <w:t xml:space="preserve"> </w:t>
      </w:r>
      <w:r w:rsidRPr="007D685E">
        <w:rPr>
          <w:iCs/>
          <w:szCs w:val="20"/>
        </w:rPr>
        <w:t xml:space="preserve">cuanto menor sea el grado en que el estatus en la organización y </w:t>
      </w:r>
      <w:r w:rsidR="00446466">
        <w:rPr>
          <w:iCs/>
          <w:szCs w:val="20"/>
        </w:rPr>
        <w:t xml:space="preserve">las políticas y procedimientos </w:t>
      </w:r>
      <w:r w:rsidRPr="007D685E">
        <w:rPr>
          <w:iCs/>
          <w:szCs w:val="20"/>
        </w:rPr>
        <w:t>relevantes sustenten la objetividad de los auditores internos; y</w:t>
      </w:r>
    </w:p>
    <w:p w14:paraId="719AD4E5" w14:textId="77777777" w:rsidR="007D685E" w:rsidRDefault="00446466" w:rsidP="00E225AE">
      <w:pPr>
        <w:ind w:firstLine="360"/>
        <w:jc w:val="both"/>
        <w:rPr>
          <w:iCs/>
          <w:szCs w:val="20"/>
        </w:rPr>
      </w:pPr>
      <w:r>
        <w:rPr>
          <w:iCs/>
          <w:szCs w:val="20"/>
        </w:rPr>
        <w:t>(d)</w:t>
      </w:r>
      <w:r w:rsidR="00E225AE">
        <w:rPr>
          <w:iCs/>
          <w:szCs w:val="20"/>
        </w:rPr>
        <w:t xml:space="preserve"> </w:t>
      </w:r>
      <w:r w:rsidR="007D685E" w:rsidRPr="007D685E">
        <w:rPr>
          <w:iCs/>
          <w:szCs w:val="20"/>
        </w:rPr>
        <w:t>cuanto menor sea el grado de competencia de la función de auditoría interna.</w:t>
      </w:r>
    </w:p>
    <w:p w14:paraId="5BE65564" w14:textId="77777777" w:rsidR="00E225AE" w:rsidRDefault="00E225AE" w:rsidP="00E225AE">
      <w:pPr>
        <w:ind w:firstLine="360"/>
        <w:jc w:val="both"/>
        <w:rPr>
          <w:iCs/>
          <w:szCs w:val="20"/>
        </w:rPr>
      </w:pPr>
    </w:p>
    <w:p w14:paraId="2E66D571" w14:textId="77777777" w:rsidR="00446466" w:rsidRDefault="00446466" w:rsidP="00446466">
      <w:pPr>
        <w:jc w:val="both"/>
        <w:rPr>
          <w:iCs/>
          <w:szCs w:val="20"/>
        </w:rPr>
      </w:pPr>
      <w:r w:rsidRPr="00E225AE">
        <w:rPr>
          <w:b/>
          <w:iCs/>
          <w:szCs w:val="20"/>
        </w:rPr>
        <w:t>20.</w:t>
      </w:r>
      <w:r>
        <w:rPr>
          <w:iCs/>
          <w:szCs w:val="20"/>
        </w:rPr>
        <w:t xml:space="preserve"> </w:t>
      </w:r>
      <w:r w:rsidRPr="00446466">
        <w:rPr>
          <w:iCs/>
          <w:szCs w:val="20"/>
        </w:rPr>
        <w:t>El auditor externo, al comunicar a los responsables del gobierno de la entidad la descripción general del</w:t>
      </w:r>
      <w:r>
        <w:rPr>
          <w:iCs/>
          <w:szCs w:val="20"/>
        </w:rPr>
        <w:t xml:space="preserve"> </w:t>
      </w:r>
      <w:r w:rsidRPr="00446466">
        <w:rPr>
          <w:iCs/>
          <w:szCs w:val="20"/>
        </w:rPr>
        <w:t>2607,</w:t>
      </w:r>
      <w:r>
        <w:rPr>
          <w:iCs/>
          <w:szCs w:val="20"/>
        </w:rPr>
        <w:t xml:space="preserve"> </w:t>
      </w:r>
      <w:r w:rsidRPr="00446466">
        <w:rPr>
          <w:iCs/>
          <w:szCs w:val="20"/>
        </w:rPr>
        <w:t>alcance y del momento de realización de la auditoría planificados de conformidad con la NIA</w:t>
      </w:r>
      <w:r>
        <w:rPr>
          <w:iCs/>
          <w:szCs w:val="20"/>
        </w:rPr>
        <w:t xml:space="preserve"> </w:t>
      </w:r>
      <w:r w:rsidRPr="00446466">
        <w:rPr>
          <w:iCs/>
          <w:szCs w:val="20"/>
        </w:rPr>
        <w:t>informará</w:t>
      </w:r>
      <w:r>
        <w:rPr>
          <w:iCs/>
          <w:szCs w:val="20"/>
        </w:rPr>
        <w:t xml:space="preserve"> </w:t>
      </w:r>
      <w:r w:rsidRPr="00446466">
        <w:rPr>
          <w:iCs/>
          <w:szCs w:val="20"/>
        </w:rPr>
        <w:t>sobre el modo en que ha planificado utilizar el trabajo de la función de auditoría interna. (Ref: Apartado A23)</w:t>
      </w:r>
    </w:p>
    <w:p w14:paraId="3A170A0C" w14:textId="77777777" w:rsidR="00446466" w:rsidRDefault="00446466" w:rsidP="00446466">
      <w:pPr>
        <w:jc w:val="both"/>
        <w:rPr>
          <w:iCs/>
          <w:szCs w:val="20"/>
        </w:rPr>
      </w:pPr>
    </w:p>
    <w:p w14:paraId="20E93877" w14:textId="77777777" w:rsidR="00446466" w:rsidRPr="00E225AE" w:rsidRDefault="00446466" w:rsidP="00446466">
      <w:pPr>
        <w:jc w:val="both"/>
        <w:rPr>
          <w:b/>
          <w:i/>
          <w:iCs/>
          <w:sz w:val="22"/>
          <w:szCs w:val="20"/>
        </w:rPr>
      </w:pPr>
      <w:r w:rsidRPr="00E225AE">
        <w:rPr>
          <w:b/>
          <w:i/>
          <w:iCs/>
          <w:sz w:val="22"/>
          <w:szCs w:val="20"/>
        </w:rPr>
        <w:t>Determinar la naturaleza y extensión del trabajo que se puede asignar a los auditores internos que prestan la ayuda directa</w:t>
      </w:r>
    </w:p>
    <w:p w14:paraId="2E27F95C" w14:textId="77777777" w:rsidR="00446466" w:rsidRPr="00446466" w:rsidRDefault="00446466" w:rsidP="00446466">
      <w:pPr>
        <w:jc w:val="both"/>
        <w:rPr>
          <w:iCs/>
          <w:szCs w:val="20"/>
        </w:rPr>
      </w:pPr>
      <w:r w:rsidRPr="00E225AE">
        <w:rPr>
          <w:b/>
          <w:iCs/>
          <w:szCs w:val="20"/>
        </w:rPr>
        <w:t>31.</w:t>
      </w:r>
      <w:r w:rsidRPr="00446466">
        <w:rPr>
          <w:iCs/>
          <w:szCs w:val="20"/>
        </w:rPr>
        <w:t xml:space="preserve"> </w:t>
      </w:r>
      <w:r w:rsidRPr="00106678">
        <w:rPr>
          <w:iCs/>
          <w:szCs w:val="20"/>
          <w:u w:val="single"/>
        </w:rPr>
        <w:t>Después de evaluar adecuadamente</w:t>
      </w:r>
      <w:r w:rsidRPr="00446466">
        <w:rPr>
          <w:iCs/>
          <w:szCs w:val="20"/>
        </w:rPr>
        <w:t xml:space="preserve"> si se puede utilizar la ayuda directa de los auditores internos en la auditoría y, en su caso, la extensión de la mencionada ayuda, el auditor externo, en su comunicación a los responsables del gobierno de la entidad de la descripción general del alcance y del momento de realización de la auditoría planificados de conformidad con la NIA 2609, </w:t>
      </w:r>
      <w:r w:rsidRPr="00106678">
        <w:rPr>
          <w:iCs/>
          <w:szCs w:val="20"/>
          <w:u w:val="single"/>
        </w:rPr>
        <w:t>informará sobre la naturaleza y extensión de la utilización prevista de la ayuda directa de los auditores internos con la finalidad de poder concluir</w:t>
      </w:r>
      <w:r w:rsidRPr="00446466">
        <w:rPr>
          <w:iCs/>
          <w:szCs w:val="20"/>
        </w:rPr>
        <w:t xml:space="preserve"> por ambas partes que dicha utilización no es excesiva en las circunstancias del encargo. (Ref: Apartado A39) </w:t>
      </w:r>
    </w:p>
    <w:p w14:paraId="4E9606E1" w14:textId="77777777" w:rsidR="00446466" w:rsidRDefault="00446466" w:rsidP="00446466">
      <w:pPr>
        <w:jc w:val="both"/>
        <w:rPr>
          <w:iCs/>
          <w:szCs w:val="20"/>
        </w:rPr>
      </w:pPr>
    </w:p>
    <w:p w14:paraId="6C92B203" w14:textId="77777777" w:rsidR="00E225AE" w:rsidRPr="00E225AE" w:rsidRDefault="00446466" w:rsidP="00E225AE">
      <w:pPr>
        <w:pStyle w:val="Default"/>
        <w:rPr>
          <w:b/>
          <w:bCs/>
          <w:color w:val="4472C4" w:themeColor="accent1"/>
          <w:szCs w:val="23"/>
        </w:rPr>
      </w:pPr>
      <w:r w:rsidRPr="00E225AE">
        <w:rPr>
          <w:b/>
          <w:bCs/>
          <w:color w:val="4472C4" w:themeColor="accent1"/>
          <w:szCs w:val="23"/>
        </w:rPr>
        <w:t xml:space="preserve">NIA 700 </w:t>
      </w:r>
    </w:p>
    <w:p w14:paraId="52C419D8" w14:textId="77777777" w:rsidR="00446466" w:rsidRPr="00E225AE" w:rsidRDefault="00446466" w:rsidP="00E225AE">
      <w:pPr>
        <w:jc w:val="both"/>
        <w:rPr>
          <w:rFonts w:cs="Times New Roman"/>
          <w:bCs/>
          <w:color w:val="4472C4" w:themeColor="accent1"/>
          <w:sz w:val="23"/>
          <w:szCs w:val="23"/>
        </w:rPr>
      </w:pPr>
      <w:r w:rsidRPr="00E225AE">
        <w:rPr>
          <w:rFonts w:cs="Times New Roman"/>
          <w:bCs/>
          <w:color w:val="4472C4" w:themeColor="accent1"/>
          <w:sz w:val="23"/>
          <w:szCs w:val="23"/>
        </w:rPr>
        <w:t>F</w:t>
      </w:r>
      <w:r w:rsidR="00E225AE" w:rsidRPr="00E225AE">
        <w:rPr>
          <w:rFonts w:cs="Times New Roman"/>
          <w:bCs/>
          <w:color w:val="4472C4" w:themeColor="accent1"/>
          <w:sz w:val="23"/>
          <w:szCs w:val="23"/>
        </w:rPr>
        <w:t>ORMACIÓN DE LA OPINIÓN Y EMISIÓN DEL INFORME DE AUDITORÍA SOBRE</w:t>
      </w:r>
      <w:r w:rsidR="00E225AE">
        <w:rPr>
          <w:rFonts w:ascii="Times New Roman,Bold" w:hAnsi="Times New Roman,Bold" w:cs="Times New Roman,Bold"/>
          <w:b/>
          <w:bCs/>
          <w:sz w:val="20"/>
          <w:szCs w:val="20"/>
        </w:rPr>
        <w:t xml:space="preserve"> </w:t>
      </w:r>
      <w:commentRangeStart w:id="12"/>
      <w:r w:rsidR="00E225AE" w:rsidRPr="00E225AE">
        <w:rPr>
          <w:rFonts w:cs="Times New Roman"/>
          <w:bCs/>
          <w:color w:val="4472C4" w:themeColor="accent1"/>
          <w:sz w:val="23"/>
          <w:szCs w:val="23"/>
        </w:rPr>
        <w:t>LOS</w:t>
      </w:r>
      <w:commentRangeEnd w:id="12"/>
      <w:r w:rsidR="00840331">
        <w:rPr>
          <w:rStyle w:val="Refdecomentario"/>
        </w:rPr>
        <w:commentReference w:id="12"/>
      </w:r>
      <w:r w:rsidR="00E225AE" w:rsidRPr="00E225AE">
        <w:rPr>
          <w:rFonts w:cs="Times New Roman"/>
          <w:bCs/>
          <w:color w:val="4472C4" w:themeColor="accent1"/>
          <w:sz w:val="23"/>
          <w:szCs w:val="23"/>
        </w:rPr>
        <w:t xml:space="preserve"> ESTADOS FINANCIEROS</w:t>
      </w:r>
    </w:p>
    <w:p w14:paraId="48205DF1" w14:textId="77777777" w:rsidR="007C551C" w:rsidRPr="00E225AE" w:rsidRDefault="007C551C" w:rsidP="00E225AE">
      <w:pPr>
        <w:jc w:val="both"/>
        <w:rPr>
          <w:rFonts w:cs="Times New Roman"/>
          <w:b/>
          <w:bCs/>
          <w:i/>
          <w:sz w:val="22"/>
          <w:szCs w:val="23"/>
        </w:rPr>
      </w:pPr>
      <w:r w:rsidRPr="00E225AE">
        <w:rPr>
          <w:rFonts w:cs="Times New Roman"/>
          <w:b/>
          <w:bCs/>
          <w:i/>
          <w:sz w:val="22"/>
          <w:szCs w:val="23"/>
        </w:rPr>
        <w:t>Nombre del socio del encargo</w:t>
      </w:r>
    </w:p>
    <w:p w14:paraId="1CC0C4AA" w14:textId="77777777" w:rsidR="007C551C" w:rsidRPr="007C551C" w:rsidRDefault="007C551C" w:rsidP="007C551C">
      <w:pPr>
        <w:jc w:val="both"/>
        <w:rPr>
          <w:iCs/>
          <w:szCs w:val="20"/>
        </w:rPr>
      </w:pPr>
      <w:r w:rsidRPr="00E225AE">
        <w:rPr>
          <w:b/>
          <w:iCs/>
          <w:szCs w:val="20"/>
        </w:rPr>
        <w:t>45.</w:t>
      </w:r>
      <w:r w:rsidRPr="00E225AE">
        <w:rPr>
          <w:iCs/>
          <w:szCs w:val="20"/>
        </w:rPr>
        <w:t xml:space="preserve"> </w:t>
      </w:r>
      <w:r w:rsidRPr="00106678">
        <w:rPr>
          <w:iCs/>
          <w:szCs w:val="20"/>
          <w:u w:val="single"/>
        </w:rPr>
        <w:t>El nombre del socio del encargo se incluirá en el informe de auditoría</w:t>
      </w:r>
      <w:r>
        <w:rPr>
          <w:iCs/>
          <w:szCs w:val="20"/>
        </w:rPr>
        <w:t xml:space="preserve"> de las auditorías de </w:t>
      </w:r>
      <w:r w:rsidRPr="007C551C">
        <w:rPr>
          <w:iCs/>
          <w:szCs w:val="20"/>
        </w:rPr>
        <w:t>conjuntos completos de estados financieros con fines generales de</w:t>
      </w:r>
      <w:r>
        <w:rPr>
          <w:iCs/>
          <w:szCs w:val="20"/>
        </w:rPr>
        <w:t xml:space="preserve"> entidades cotizadas salvo que, </w:t>
      </w:r>
      <w:r w:rsidRPr="007C551C">
        <w:rPr>
          <w:iCs/>
          <w:szCs w:val="20"/>
        </w:rPr>
        <w:t>en circunstancias poco frecuentes, se pueda esperar razonablem</w:t>
      </w:r>
      <w:r>
        <w:rPr>
          <w:iCs/>
          <w:szCs w:val="20"/>
        </w:rPr>
        <w:t xml:space="preserve">ente que dicha revelación pueda </w:t>
      </w:r>
      <w:r w:rsidRPr="007C551C">
        <w:rPr>
          <w:iCs/>
          <w:szCs w:val="20"/>
        </w:rPr>
        <w:t>originar una amenaza significativa para la seguridad perso</w:t>
      </w:r>
      <w:r>
        <w:rPr>
          <w:iCs/>
          <w:szCs w:val="20"/>
        </w:rPr>
        <w:t xml:space="preserve">nal. En las circunstancias poco </w:t>
      </w:r>
      <w:r w:rsidRPr="007C551C">
        <w:rPr>
          <w:iCs/>
          <w:szCs w:val="20"/>
        </w:rPr>
        <w:t xml:space="preserve">frecuentes en las que el auditor tenga la intención de no incluir </w:t>
      </w:r>
      <w:r>
        <w:rPr>
          <w:iCs/>
          <w:szCs w:val="20"/>
        </w:rPr>
        <w:t xml:space="preserve">el nombre del socio del encargo </w:t>
      </w:r>
      <w:r w:rsidRPr="007C551C">
        <w:rPr>
          <w:iCs/>
          <w:szCs w:val="20"/>
        </w:rPr>
        <w:t>en el informe de auditoría, lo discutirá con los responsables del go</w:t>
      </w:r>
      <w:r>
        <w:rPr>
          <w:iCs/>
          <w:szCs w:val="20"/>
        </w:rPr>
        <w:t xml:space="preserve">bierno de la entidad con el fin </w:t>
      </w:r>
      <w:r w:rsidRPr="007C551C">
        <w:rPr>
          <w:iCs/>
          <w:szCs w:val="20"/>
        </w:rPr>
        <w:t xml:space="preserve">de informarles de la </w:t>
      </w:r>
      <w:r w:rsidRPr="007C551C">
        <w:rPr>
          <w:iCs/>
          <w:szCs w:val="20"/>
        </w:rPr>
        <w:lastRenderedPageBreak/>
        <w:t>valoración del auditor de la probabilidad y graveda</w:t>
      </w:r>
      <w:r>
        <w:rPr>
          <w:iCs/>
          <w:szCs w:val="20"/>
        </w:rPr>
        <w:t xml:space="preserve">d de una amenaza </w:t>
      </w:r>
      <w:r w:rsidRPr="007C551C">
        <w:rPr>
          <w:iCs/>
          <w:szCs w:val="20"/>
        </w:rPr>
        <w:t>significativa para la seguridad personal. (Ref: Apartados A56–A58)</w:t>
      </w:r>
    </w:p>
    <w:p w14:paraId="2A4566A1" w14:textId="77777777" w:rsidR="007D685E" w:rsidRPr="00FB256D" w:rsidRDefault="007C551C" w:rsidP="007C551C">
      <w:pPr>
        <w:jc w:val="both"/>
        <w:rPr>
          <w:iCs/>
          <w:szCs w:val="20"/>
        </w:rPr>
      </w:pPr>
      <w:r w:rsidRPr="00FB256D">
        <w:rPr>
          <w:iCs/>
          <w:szCs w:val="20"/>
        </w:rPr>
        <w:t>En España, de acuerdo con los artículos 5.3 y 35 de la LAC, debe incluirse en el informe de auditoría el nombre del auditor o auditores bajo cuya responsabilidad se emite. Asimismo, es obligatorio incluir su respectivo número de inscripción en el Registro Oficial de Auditores de Cuentas en dichos informes.</w:t>
      </w:r>
    </w:p>
    <w:p w14:paraId="437F0328" w14:textId="77777777" w:rsidR="007C551C" w:rsidRDefault="007C551C" w:rsidP="007C551C">
      <w:pPr>
        <w:jc w:val="both"/>
        <w:rPr>
          <w:iCs/>
          <w:szCs w:val="20"/>
        </w:rPr>
      </w:pPr>
    </w:p>
    <w:p w14:paraId="7AA8F91C" w14:textId="77777777" w:rsidR="00E225AE" w:rsidRPr="00E225AE" w:rsidRDefault="007C551C" w:rsidP="00E225AE">
      <w:pPr>
        <w:pStyle w:val="Default"/>
        <w:rPr>
          <w:b/>
          <w:bCs/>
          <w:color w:val="4472C4" w:themeColor="accent1"/>
          <w:szCs w:val="23"/>
        </w:rPr>
      </w:pPr>
      <w:r w:rsidRPr="00E225AE">
        <w:rPr>
          <w:b/>
          <w:bCs/>
          <w:color w:val="4472C4" w:themeColor="accent1"/>
          <w:szCs w:val="23"/>
        </w:rPr>
        <w:t xml:space="preserve">NIA 701 </w:t>
      </w:r>
    </w:p>
    <w:p w14:paraId="3F69905F" w14:textId="77777777" w:rsidR="007C551C" w:rsidRPr="00E225AE" w:rsidRDefault="00E225AE" w:rsidP="00E225AE">
      <w:pPr>
        <w:jc w:val="both"/>
        <w:rPr>
          <w:rFonts w:cs="Times New Roman"/>
          <w:bCs/>
          <w:color w:val="4472C4" w:themeColor="accent1"/>
          <w:sz w:val="23"/>
          <w:szCs w:val="23"/>
        </w:rPr>
      </w:pPr>
      <w:r w:rsidRPr="00E225AE">
        <w:rPr>
          <w:rFonts w:cs="Times New Roman"/>
          <w:bCs/>
          <w:color w:val="4472C4" w:themeColor="accent1"/>
          <w:sz w:val="23"/>
          <w:szCs w:val="23"/>
        </w:rPr>
        <w:t xml:space="preserve">COMUNICACIÓN DE LAS CUESTIONES CLAVE DE LA AUDITORÍA EN EL </w:t>
      </w:r>
      <w:commentRangeStart w:id="13"/>
      <w:r w:rsidRPr="00E225AE">
        <w:rPr>
          <w:rFonts w:cs="Times New Roman"/>
          <w:bCs/>
          <w:color w:val="4472C4" w:themeColor="accent1"/>
          <w:sz w:val="23"/>
          <w:szCs w:val="23"/>
        </w:rPr>
        <w:t>INFORME</w:t>
      </w:r>
      <w:commentRangeEnd w:id="13"/>
      <w:r w:rsidR="001D6021">
        <w:rPr>
          <w:rStyle w:val="Refdecomentario"/>
        </w:rPr>
        <w:commentReference w:id="13"/>
      </w:r>
      <w:r w:rsidRPr="00E225AE">
        <w:rPr>
          <w:rFonts w:cs="Times New Roman"/>
          <w:bCs/>
          <w:color w:val="4472C4" w:themeColor="accent1"/>
          <w:sz w:val="23"/>
          <w:szCs w:val="23"/>
        </w:rPr>
        <w:t xml:space="preserve"> DE</w:t>
      </w:r>
      <w:r>
        <w:rPr>
          <w:rFonts w:cs="Times New Roman"/>
          <w:b/>
          <w:bCs/>
        </w:rPr>
        <w:t xml:space="preserve"> </w:t>
      </w:r>
      <w:r w:rsidRPr="00E225AE">
        <w:rPr>
          <w:rFonts w:cs="Times New Roman"/>
          <w:bCs/>
          <w:color w:val="4472C4" w:themeColor="accent1"/>
          <w:sz w:val="23"/>
          <w:szCs w:val="23"/>
        </w:rPr>
        <w:t>AUDITORÍA EMITIDO POR UN AUDITOR INDEPENDIENTE</w:t>
      </w:r>
    </w:p>
    <w:p w14:paraId="4FD46740" w14:textId="77777777" w:rsidR="007C551C" w:rsidRPr="00E225AE" w:rsidRDefault="007C551C" w:rsidP="00E225AE">
      <w:pPr>
        <w:jc w:val="both"/>
        <w:rPr>
          <w:rFonts w:cs="Times New Roman"/>
          <w:b/>
          <w:bCs/>
          <w:i/>
          <w:sz w:val="22"/>
          <w:szCs w:val="23"/>
        </w:rPr>
      </w:pPr>
      <w:r w:rsidRPr="00E225AE">
        <w:rPr>
          <w:rFonts w:cs="Times New Roman"/>
          <w:b/>
          <w:bCs/>
          <w:i/>
          <w:sz w:val="22"/>
          <w:szCs w:val="23"/>
        </w:rPr>
        <w:t>Comunicación con los responsables del gobierno de la entidad</w:t>
      </w:r>
    </w:p>
    <w:p w14:paraId="2289DAD1" w14:textId="77777777" w:rsidR="007C551C" w:rsidRPr="005026A8" w:rsidRDefault="007C551C" w:rsidP="007C551C">
      <w:pPr>
        <w:jc w:val="both"/>
        <w:rPr>
          <w:iCs/>
          <w:szCs w:val="20"/>
        </w:rPr>
      </w:pPr>
      <w:r w:rsidRPr="00E225AE">
        <w:rPr>
          <w:b/>
          <w:iCs/>
          <w:szCs w:val="20"/>
        </w:rPr>
        <w:t>17.</w:t>
      </w:r>
      <w:r w:rsidRPr="005026A8">
        <w:rPr>
          <w:iCs/>
          <w:szCs w:val="20"/>
        </w:rPr>
        <w:t xml:space="preserve"> El auditor se comunicará con los responsables del gobierno de la entidad acerca de:</w:t>
      </w:r>
    </w:p>
    <w:p w14:paraId="1D9C523A" w14:textId="77777777" w:rsidR="007C551C" w:rsidRPr="005026A8" w:rsidRDefault="007C551C" w:rsidP="00E225AE">
      <w:pPr>
        <w:ind w:left="708"/>
        <w:jc w:val="both"/>
        <w:rPr>
          <w:iCs/>
          <w:szCs w:val="20"/>
        </w:rPr>
      </w:pPr>
      <w:r w:rsidRPr="005026A8">
        <w:rPr>
          <w:iCs/>
          <w:szCs w:val="20"/>
        </w:rPr>
        <w:t>(a) aquellas cuestiones que el auditor ha determinado que son cuestiones clave de la auditoría; o</w:t>
      </w:r>
    </w:p>
    <w:p w14:paraId="110B4DCB" w14:textId="77777777" w:rsidR="007C551C" w:rsidRPr="005026A8" w:rsidRDefault="007C551C" w:rsidP="00E225AE">
      <w:pPr>
        <w:ind w:left="708"/>
        <w:jc w:val="both"/>
        <w:rPr>
          <w:iCs/>
          <w:szCs w:val="20"/>
        </w:rPr>
      </w:pPr>
      <w:r w:rsidRPr="005026A8">
        <w:rPr>
          <w:iCs/>
          <w:szCs w:val="20"/>
        </w:rPr>
        <w:t>(b) en su caso, en función de los hechos y circunstancias de la entidad y de la auditoría, el hecho que el auditor ha determinado que no hay cuestiones clave de la auditoría que se deban comunicar en el informe de auditoría. (Ref: Apartados A60–A63)</w:t>
      </w:r>
    </w:p>
    <w:p w14:paraId="79B42C99" w14:textId="77777777" w:rsidR="005026A8" w:rsidRDefault="005026A8" w:rsidP="005026A8">
      <w:pPr>
        <w:jc w:val="both"/>
        <w:rPr>
          <w:iCs/>
          <w:szCs w:val="20"/>
        </w:rPr>
      </w:pPr>
    </w:p>
    <w:p w14:paraId="101FF135" w14:textId="77777777" w:rsidR="00E225AE" w:rsidRDefault="005026A8" w:rsidP="005026A8">
      <w:pPr>
        <w:autoSpaceDE w:val="0"/>
        <w:autoSpaceDN w:val="0"/>
        <w:adjustRightInd w:val="0"/>
        <w:spacing w:line="240" w:lineRule="auto"/>
        <w:rPr>
          <w:rFonts w:cs="Times New Roman"/>
          <w:b/>
          <w:bCs/>
          <w:sz w:val="28"/>
          <w:szCs w:val="28"/>
        </w:rPr>
      </w:pPr>
      <w:r w:rsidRPr="00E225AE">
        <w:rPr>
          <w:rFonts w:cs="Times New Roman"/>
          <w:b/>
          <w:bCs/>
          <w:color w:val="4472C4" w:themeColor="accent1"/>
          <w:szCs w:val="23"/>
        </w:rPr>
        <w:t>NIA 705</w:t>
      </w:r>
    </w:p>
    <w:p w14:paraId="3475290A" w14:textId="77777777" w:rsidR="005026A8" w:rsidRPr="00E225AE" w:rsidRDefault="005026A8" w:rsidP="00E225AE">
      <w:pPr>
        <w:jc w:val="both"/>
        <w:rPr>
          <w:rFonts w:cs="Times New Roman"/>
          <w:bCs/>
          <w:color w:val="4472C4" w:themeColor="accent1"/>
          <w:sz w:val="23"/>
          <w:szCs w:val="23"/>
        </w:rPr>
      </w:pPr>
      <w:r w:rsidRPr="00E225AE">
        <w:rPr>
          <w:rFonts w:cs="Times New Roman"/>
          <w:bCs/>
          <w:color w:val="4472C4" w:themeColor="accent1"/>
          <w:sz w:val="23"/>
          <w:szCs w:val="23"/>
        </w:rPr>
        <w:t xml:space="preserve">OPINIÓN MODIFICADA EN EL INFORME DE AUDITORÍA EMITIDO POR UN </w:t>
      </w:r>
      <w:commentRangeStart w:id="14"/>
      <w:r w:rsidRPr="00E225AE">
        <w:rPr>
          <w:rFonts w:cs="Times New Roman"/>
          <w:bCs/>
          <w:color w:val="4472C4" w:themeColor="accent1"/>
          <w:sz w:val="23"/>
          <w:szCs w:val="23"/>
        </w:rPr>
        <w:t>AUDITOR</w:t>
      </w:r>
      <w:commentRangeEnd w:id="14"/>
      <w:r w:rsidR="001D6021">
        <w:rPr>
          <w:rStyle w:val="Refdecomentario"/>
        </w:rPr>
        <w:commentReference w:id="14"/>
      </w:r>
      <w:r w:rsidRPr="00E225AE">
        <w:rPr>
          <w:rFonts w:cs="Times New Roman"/>
          <w:bCs/>
          <w:color w:val="4472C4" w:themeColor="accent1"/>
          <w:sz w:val="23"/>
          <w:szCs w:val="23"/>
        </w:rPr>
        <w:t xml:space="preserve"> INDEPENDIENTE</w:t>
      </w:r>
    </w:p>
    <w:p w14:paraId="0DB4339C" w14:textId="77777777" w:rsidR="005026A8" w:rsidRPr="00E225AE" w:rsidRDefault="005026A8" w:rsidP="00E225AE">
      <w:pPr>
        <w:jc w:val="both"/>
        <w:rPr>
          <w:rFonts w:cs="Times New Roman"/>
          <w:b/>
          <w:bCs/>
          <w:i/>
          <w:sz w:val="22"/>
          <w:szCs w:val="23"/>
        </w:rPr>
      </w:pPr>
      <w:r w:rsidRPr="00E225AE">
        <w:rPr>
          <w:rFonts w:cs="Times New Roman"/>
          <w:b/>
          <w:bCs/>
          <w:i/>
          <w:sz w:val="22"/>
          <w:szCs w:val="23"/>
        </w:rPr>
        <w:t>Consecuencia de la imposibilidad de obtener evidencia de auditoría suficiente y ade</w:t>
      </w:r>
      <w:r w:rsidR="00E225AE">
        <w:rPr>
          <w:rFonts w:cs="Times New Roman"/>
          <w:b/>
          <w:bCs/>
          <w:i/>
          <w:sz w:val="22"/>
          <w:szCs w:val="23"/>
        </w:rPr>
        <w:t xml:space="preserve">cuada debido a una </w:t>
      </w:r>
      <w:r w:rsidRPr="00E225AE">
        <w:rPr>
          <w:rFonts w:cs="Times New Roman"/>
          <w:b/>
          <w:bCs/>
          <w:i/>
          <w:sz w:val="22"/>
          <w:szCs w:val="23"/>
        </w:rPr>
        <w:t>limitación impuesta por la dirección después de que el auditor haya aceptado el encargo</w:t>
      </w:r>
    </w:p>
    <w:p w14:paraId="552CAC61" w14:textId="77777777" w:rsidR="005026A8" w:rsidRPr="005026A8" w:rsidRDefault="005026A8" w:rsidP="005026A8">
      <w:pPr>
        <w:jc w:val="both"/>
        <w:rPr>
          <w:iCs/>
          <w:szCs w:val="20"/>
        </w:rPr>
      </w:pPr>
      <w:r w:rsidRPr="00E225AE">
        <w:rPr>
          <w:b/>
          <w:iCs/>
          <w:szCs w:val="20"/>
        </w:rPr>
        <w:t>12.</w:t>
      </w:r>
      <w:r w:rsidRPr="005026A8">
        <w:rPr>
          <w:iCs/>
          <w:szCs w:val="20"/>
        </w:rPr>
        <w:t xml:space="preserve"> Si la dirección rehúsa eliminar la limitación mencionada en el apar</w:t>
      </w:r>
      <w:r>
        <w:rPr>
          <w:iCs/>
          <w:szCs w:val="20"/>
        </w:rPr>
        <w:t xml:space="preserve">tado 11 de esta NIA, el auditor </w:t>
      </w:r>
      <w:r w:rsidRPr="005026A8">
        <w:rPr>
          <w:iCs/>
          <w:szCs w:val="20"/>
        </w:rPr>
        <w:t>comunicará la cuestión a los responsables del gobierno de la entidad, salvo que todos los responsables del gobierno participen en la dirección de la entidad2</w:t>
      </w:r>
      <w:r>
        <w:rPr>
          <w:iCs/>
          <w:szCs w:val="20"/>
        </w:rPr>
        <w:t xml:space="preserve">, y determinará si es posible </w:t>
      </w:r>
      <w:r w:rsidRPr="005026A8">
        <w:rPr>
          <w:iCs/>
          <w:szCs w:val="20"/>
        </w:rPr>
        <w:t>aplicar procedimientos alternativos para obtener evidencia de auditoría suficiente y adecuada.</w:t>
      </w:r>
    </w:p>
    <w:p w14:paraId="2DDDF4BC" w14:textId="77777777" w:rsidR="005026A8" w:rsidRDefault="005026A8" w:rsidP="005026A8">
      <w:pPr>
        <w:autoSpaceDE w:val="0"/>
        <w:autoSpaceDN w:val="0"/>
        <w:adjustRightInd w:val="0"/>
        <w:spacing w:line="240" w:lineRule="auto"/>
        <w:rPr>
          <w:rFonts w:cs="Times New Roman"/>
          <w:sz w:val="20"/>
          <w:szCs w:val="20"/>
        </w:rPr>
      </w:pPr>
    </w:p>
    <w:p w14:paraId="37028E90" w14:textId="77777777" w:rsidR="005026A8" w:rsidRPr="00E225AE" w:rsidRDefault="005026A8" w:rsidP="00E225AE">
      <w:pPr>
        <w:jc w:val="both"/>
        <w:rPr>
          <w:iCs/>
          <w:szCs w:val="20"/>
        </w:rPr>
      </w:pPr>
      <w:r w:rsidRPr="00E225AE">
        <w:rPr>
          <w:iCs/>
          <w:szCs w:val="20"/>
        </w:rPr>
        <w:t>A efectos de lo dispuesto en los apartados 13 y 14 siguientes, en relac</w:t>
      </w:r>
      <w:r w:rsidR="00E225AE" w:rsidRPr="00E225AE">
        <w:rPr>
          <w:iCs/>
          <w:szCs w:val="20"/>
        </w:rPr>
        <w:t xml:space="preserve">ión con la renuncia al encargo, </w:t>
      </w:r>
      <w:r w:rsidRPr="00E225AE">
        <w:rPr>
          <w:iCs/>
          <w:szCs w:val="20"/>
        </w:rPr>
        <w:t>se debe atender a lo establecido en los 0artículos 5.2 y 22 de la LAC y en su normativa de desarrollo.</w:t>
      </w:r>
    </w:p>
    <w:p w14:paraId="782401FA" w14:textId="77777777" w:rsidR="005026A8" w:rsidRPr="00E225AE" w:rsidRDefault="005026A8" w:rsidP="00E225AE">
      <w:pPr>
        <w:jc w:val="both"/>
        <w:rPr>
          <w:b/>
          <w:iCs/>
          <w:szCs w:val="20"/>
        </w:rPr>
      </w:pPr>
    </w:p>
    <w:p w14:paraId="186CC198" w14:textId="77777777" w:rsidR="005026A8" w:rsidRDefault="005026A8" w:rsidP="005026A8">
      <w:pPr>
        <w:jc w:val="both"/>
        <w:rPr>
          <w:iCs/>
          <w:szCs w:val="20"/>
        </w:rPr>
      </w:pPr>
      <w:r w:rsidRPr="00E225AE">
        <w:rPr>
          <w:b/>
          <w:iCs/>
          <w:szCs w:val="20"/>
        </w:rPr>
        <w:lastRenderedPageBreak/>
        <w:t>14.</w:t>
      </w:r>
      <w:r w:rsidRPr="005026A8">
        <w:rPr>
          <w:iCs/>
          <w:szCs w:val="20"/>
        </w:rPr>
        <w:t xml:space="preserve"> Si el auditor renuncia como está previsto en el apartado 13(b)(i), antes de la renuncia comunicará a los responsables del gobierno de la entidad cualquier cuestión relativa a incorrecciones identificadas durante la realización de la auditoría que habría dado lugar a una opinión modificada. (Ref: Apartado A15)</w:t>
      </w:r>
    </w:p>
    <w:p w14:paraId="1F4B9BBE" w14:textId="77777777" w:rsidR="003602BD" w:rsidRDefault="003602BD" w:rsidP="005026A8">
      <w:pPr>
        <w:jc w:val="both"/>
        <w:rPr>
          <w:iCs/>
          <w:szCs w:val="20"/>
        </w:rPr>
      </w:pPr>
    </w:p>
    <w:p w14:paraId="32A2925A" w14:textId="77777777" w:rsidR="005026A8" w:rsidRPr="005026A8" w:rsidRDefault="005026A8" w:rsidP="005026A8">
      <w:pPr>
        <w:jc w:val="both"/>
        <w:rPr>
          <w:iCs/>
          <w:szCs w:val="20"/>
        </w:rPr>
      </w:pPr>
      <w:r w:rsidRPr="003602BD">
        <w:rPr>
          <w:b/>
          <w:iCs/>
          <w:szCs w:val="20"/>
        </w:rPr>
        <w:t>23.</w:t>
      </w:r>
      <w:r w:rsidRPr="005026A8">
        <w:rPr>
          <w:iCs/>
          <w:szCs w:val="20"/>
        </w:rPr>
        <w:t xml:space="preserve"> </w:t>
      </w:r>
      <w:r w:rsidRPr="00106678">
        <w:rPr>
          <w:iCs/>
          <w:szCs w:val="20"/>
          <w:u w:val="single"/>
        </w:rPr>
        <w:t>Si existe incorrección material en los estados financieros en relación con la falta de revelación de información requerida, el auditor</w:t>
      </w:r>
      <w:r w:rsidRPr="005026A8">
        <w:rPr>
          <w:iCs/>
          <w:szCs w:val="20"/>
        </w:rPr>
        <w:t>:</w:t>
      </w:r>
    </w:p>
    <w:p w14:paraId="21D567BB" w14:textId="77777777" w:rsidR="005026A8" w:rsidRPr="005026A8" w:rsidRDefault="005026A8" w:rsidP="003602BD">
      <w:pPr>
        <w:ind w:left="708"/>
        <w:jc w:val="both"/>
        <w:rPr>
          <w:iCs/>
          <w:szCs w:val="20"/>
        </w:rPr>
      </w:pPr>
      <w:r w:rsidRPr="005026A8">
        <w:rPr>
          <w:iCs/>
          <w:szCs w:val="20"/>
        </w:rPr>
        <w:t>a) discutirá la falta de revelación de información con los responsables del gobierno de la</w:t>
      </w:r>
      <w:r w:rsidR="003602BD">
        <w:rPr>
          <w:iCs/>
          <w:szCs w:val="20"/>
        </w:rPr>
        <w:t xml:space="preserve"> </w:t>
      </w:r>
      <w:r w:rsidRPr="005026A8">
        <w:rPr>
          <w:iCs/>
          <w:szCs w:val="20"/>
        </w:rPr>
        <w:t>entidad;</w:t>
      </w:r>
    </w:p>
    <w:p w14:paraId="12F92D07" w14:textId="77777777" w:rsidR="005026A8" w:rsidRPr="005026A8" w:rsidRDefault="005026A8" w:rsidP="003602BD">
      <w:pPr>
        <w:ind w:left="708"/>
        <w:jc w:val="both"/>
        <w:rPr>
          <w:iCs/>
          <w:szCs w:val="20"/>
        </w:rPr>
      </w:pPr>
      <w:r w:rsidRPr="005026A8">
        <w:rPr>
          <w:iCs/>
          <w:szCs w:val="20"/>
        </w:rPr>
        <w:t>b) describirá en la sección “Fundamento de la opinión” la naturaleza de la informació</w:t>
      </w:r>
      <w:r>
        <w:rPr>
          <w:iCs/>
          <w:szCs w:val="20"/>
        </w:rPr>
        <w:t xml:space="preserve">n </w:t>
      </w:r>
      <w:r w:rsidRPr="005026A8">
        <w:rPr>
          <w:iCs/>
          <w:szCs w:val="20"/>
        </w:rPr>
        <w:t>omitida; y</w:t>
      </w:r>
    </w:p>
    <w:p w14:paraId="7C4132F1" w14:textId="77777777" w:rsidR="005026A8" w:rsidRDefault="005026A8" w:rsidP="003602BD">
      <w:pPr>
        <w:ind w:left="708"/>
        <w:jc w:val="both"/>
        <w:rPr>
          <w:iCs/>
          <w:szCs w:val="20"/>
        </w:rPr>
      </w:pPr>
      <w:r w:rsidRPr="005026A8">
        <w:rPr>
          <w:iCs/>
          <w:szCs w:val="20"/>
        </w:rPr>
        <w:t>c) salvo que disposiciones legales o reglamentarias lo prohíban, in</w:t>
      </w:r>
      <w:r>
        <w:rPr>
          <w:iCs/>
          <w:szCs w:val="20"/>
        </w:rPr>
        <w:t xml:space="preserve">cluirá la información a revelar </w:t>
      </w:r>
      <w:r w:rsidRPr="005026A8">
        <w:rPr>
          <w:iCs/>
          <w:szCs w:val="20"/>
        </w:rPr>
        <w:t xml:space="preserve">omitida, siempre que sea factible y que el auditor haya obtenido evidencia </w:t>
      </w:r>
      <w:r>
        <w:rPr>
          <w:iCs/>
          <w:szCs w:val="20"/>
        </w:rPr>
        <w:t xml:space="preserve">de auditoría </w:t>
      </w:r>
      <w:r w:rsidRPr="005026A8">
        <w:rPr>
          <w:iCs/>
          <w:szCs w:val="20"/>
        </w:rPr>
        <w:t>suficiente</w:t>
      </w:r>
      <w:r w:rsidR="003602BD">
        <w:rPr>
          <w:iCs/>
          <w:szCs w:val="20"/>
        </w:rPr>
        <w:t xml:space="preserve"> </w:t>
      </w:r>
      <w:r w:rsidRPr="005026A8">
        <w:rPr>
          <w:iCs/>
          <w:szCs w:val="20"/>
        </w:rPr>
        <w:t>y adecuada sobre la información a revelar omitida. (Ref: Apartado A23)</w:t>
      </w:r>
    </w:p>
    <w:p w14:paraId="6C4C39BD" w14:textId="77777777" w:rsidR="005026A8" w:rsidRDefault="005026A8" w:rsidP="005026A8">
      <w:pPr>
        <w:jc w:val="both"/>
        <w:rPr>
          <w:iCs/>
          <w:szCs w:val="20"/>
        </w:rPr>
      </w:pPr>
    </w:p>
    <w:p w14:paraId="435000F8" w14:textId="77777777" w:rsidR="005026A8" w:rsidRPr="00530DB8" w:rsidRDefault="005026A8" w:rsidP="00530DB8">
      <w:pPr>
        <w:jc w:val="both"/>
        <w:rPr>
          <w:rFonts w:cs="Times New Roman"/>
          <w:b/>
          <w:bCs/>
          <w:i/>
          <w:sz w:val="22"/>
          <w:szCs w:val="23"/>
        </w:rPr>
      </w:pPr>
      <w:r w:rsidRPr="00530DB8">
        <w:rPr>
          <w:rFonts w:cs="Times New Roman"/>
          <w:b/>
          <w:bCs/>
          <w:i/>
          <w:sz w:val="22"/>
          <w:szCs w:val="23"/>
        </w:rPr>
        <w:t>Comunicación con los responsables del gobierno de la entidad</w:t>
      </w:r>
    </w:p>
    <w:p w14:paraId="6F4206ED" w14:textId="77777777" w:rsidR="005026A8" w:rsidRDefault="005026A8" w:rsidP="005026A8">
      <w:pPr>
        <w:jc w:val="both"/>
        <w:rPr>
          <w:iCs/>
          <w:szCs w:val="20"/>
        </w:rPr>
      </w:pPr>
      <w:r w:rsidRPr="00530DB8">
        <w:rPr>
          <w:b/>
          <w:iCs/>
          <w:szCs w:val="20"/>
        </w:rPr>
        <w:t>30.</w:t>
      </w:r>
      <w:r w:rsidRPr="005026A8">
        <w:rPr>
          <w:iCs/>
          <w:szCs w:val="20"/>
        </w:rPr>
        <w:t xml:space="preserve"> </w:t>
      </w:r>
      <w:r w:rsidRPr="00106678">
        <w:rPr>
          <w:iCs/>
          <w:szCs w:val="20"/>
          <w:u w:val="single"/>
        </w:rPr>
        <w:t>Cuando el auditor prevea tener que expresar una opinión modificada en el informe de auditoría, se comunicará con los responsables del gobierno</w:t>
      </w:r>
      <w:r w:rsidRPr="005026A8">
        <w:rPr>
          <w:iCs/>
          <w:szCs w:val="20"/>
        </w:rPr>
        <w:t xml:space="preserve"> de la entidad acer</w:t>
      </w:r>
      <w:r>
        <w:rPr>
          <w:iCs/>
          <w:szCs w:val="20"/>
        </w:rPr>
        <w:t xml:space="preserve">ca de las circunstancias que le </w:t>
      </w:r>
      <w:r w:rsidRPr="005026A8">
        <w:rPr>
          <w:iCs/>
          <w:szCs w:val="20"/>
        </w:rPr>
        <w:t>llevan a prever dicha opinión modificada y la redacción de la modificación. (Ref: Apartado. A27)</w:t>
      </w:r>
    </w:p>
    <w:p w14:paraId="5310B452" w14:textId="77777777" w:rsidR="005026A8" w:rsidRDefault="005026A8" w:rsidP="005026A8">
      <w:pPr>
        <w:jc w:val="both"/>
        <w:rPr>
          <w:iCs/>
          <w:szCs w:val="20"/>
        </w:rPr>
      </w:pPr>
    </w:p>
    <w:p w14:paraId="42E2A24D" w14:textId="77777777" w:rsidR="00D35088" w:rsidRDefault="005026A8" w:rsidP="005026A8">
      <w:pPr>
        <w:autoSpaceDE w:val="0"/>
        <w:autoSpaceDN w:val="0"/>
        <w:adjustRightInd w:val="0"/>
        <w:spacing w:line="240" w:lineRule="auto"/>
        <w:rPr>
          <w:iCs/>
          <w:szCs w:val="20"/>
        </w:rPr>
      </w:pPr>
      <w:r w:rsidRPr="00D35088">
        <w:rPr>
          <w:rFonts w:cs="Times New Roman"/>
          <w:b/>
          <w:bCs/>
          <w:color w:val="4472C4" w:themeColor="accent1"/>
          <w:szCs w:val="23"/>
        </w:rPr>
        <w:t>NIA 706</w:t>
      </w:r>
      <w:r>
        <w:rPr>
          <w:iCs/>
          <w:szCs w:val="20"/>
        </w:rPr>
        <w:t xml:space="preserve"> </w:t>
      </w:r>
    </w:p>
    <w:p w14:paraId="0B794F20" w14:textId="77777777" w:rsidR="005026A8" w:rsidRPr="00D35088" w:rsidRDefault="005026A8" w:rsidP="00D35088">
      <w:pPr>
        <w:jc w:val="both"/>
        <w:rPr>
          <w:rFonts w:cs="Times New Roman"/>
          <w:bCs/>
          <w:color w:val="4472C4" w:themeColor="accent1"/>
          <w:sz w:val="23"/>
          <w:szCs w:val="23"/>
        </w:rPr>
      </w:pPr>
      <w:r w:rsidRPr="00D35088">
        <w:rPr>
          <w:rFonts w:cs="Times New Roman"/>
          <w:bCs/>
          <w:color w:val="4472C4" w:themeColor="accent1"/>
          <w:sz w:val="23"/>
          <w:szCs w:val="23"/>
        </w:rPr>
        <w:t xml:space="preserve">PÁRRAFOS DE ÉNFASIS Y PÁRRAFOS SOBRE OTRAS CUESTIONES EN EL </w:t>
      </w:r>
      <w:commentRangeStart w:id="15"/>
      <w:r w:rsidRPr="00D35088">
        <w:rPr>
          <w:rFonts w:cs="Times New Roman"/>
          <w:bCs/>
          <w:color w:val="4472C4" w:themeColor="accent1"/>
          <w:sz w:val="23"/>
          <w:szCs w:val="23"/>
        </w:rPr>
        <w:t>INFORME</w:t>
      </w:r>
      <w:commentRangeEnd w:id="15"/>
      <w:r w:rsidR="001D6021">
        <w:rPr>
          <w:rStyle w:val="Refdecomentario"/>
        </w:rPr>
        <w:commentReference w:id="15"/>
      </w:r>
      <w:r w:rsidRPr="00D35088">
        <w:rPr>
          <w:rFonts w:cs="Times New Roman"/>
          <w:bCs/>
          <w:color w:val="4472C4" w:themeColor="accent1"/>
          <w:sz w:val="23"/>
          <w:szCs w:val="23"/>
        </w:rPr>
        <w:t xml:space="preserve"> DE AUDITORÍA EMITIDO POR UN AUDITOR INDEPENDIENTE</w:t>
      </w:r>
    </w:p>
    <w:p w14:paraId="47DD285C" w14:textId="77777777" w:rsidR="005026A8" w:rsidRPr="00D35088" w:rsidRDefault="005026A8" w:rsidP="00D35088">
      <w:pPr>
        <w:jc w:val="both"/>
        <w:rPr>
          <w:rFonts w:cs="Times New Roman"/>
          <w:b/>
          <w:bCs/>
          <w:i/>
          <w:sz w:val="22"/>
          <w:szCs w:val="23"/>
        </w:rPr>
      </w:pPr>
      <w:r w:rsidRPr="00D35088">
        <w:rPr>
          <w:rFonts w:cs="Times New Roman"/>
          <w:b/>
          <w:bCs/>
          <w:i/>
          <w:sz w:val="22"/>
          <w:szCs w:val="23"/>
        </w:rPr>
        <w:t>Comunicación con los responsables del gobierno de la entidad</w:t>
      </w:r>
    </w:p>
    <w:p w14:paraId="0A6231EF" w14:textId="77777777" w:rsidR="005026A8" w:rsidRDefault="005026A8" w:rsidP="005026A8">
      <w:pPr>
        <w:jc w:val="both"/>
        <w:rPr>
          <w:iCs/>
          <w:szCs w:val="20"/>
        </w:rPr>
      </w:pPr>
      <w:r w:rsidRPr="00D35088">
        <w:rPr>
          <w:b/>
          <w:iCs/>
          <w:szCs w:val="20"/>
        </w:rPr>
        <w:t>12.</w:t>
      </w:r>
      <w:r w:rsidRPr="005026A8">
        <w:rPr>
          <w:iCs/>
          <w:szCs w:val="20"/>
        </w:rPr>
        <w:t xml:space="preserve"> Si el auditor prevé incluir un párrafo de énfasis o un párrafo sobre otras cuestiones en el informe de auditoría, esta previsión y la redacción de dicho párrafo será objeto de comunicación con los responsables del gobierno de la entidad. (Ref: Apartado A18)</w:t>
      </w:r>
    </w:p>
    <w:p w14:paraId="74224F80" w14:textId="77777777" w:rsidR="005026A8" w:rsidRDefault="005026A8" w:rsidP="005026A8">
      <w:pPr>
        <w:jc w:val="both"/>
        <w:rPr>
          <w:iCs/>
          <w:szCs w:val="20"/>
        </w:rPr>
      </w:pPr>
    </w:p>
    <w:p w14:paraId="6350CBBF" w14:textId="77777777" w:rsidR="00D35088" w:rsidRDefault="00D35088" w:rsidP="00D35088">
      <w:pPr>
        <w:autoSpaceDE w:val="0"/>
        <w:autoSpaceDN w:val="0"/>
        <w:adjustRightInd w:val="0"/>
        <w:spacing w:line="240" w:lineRule="auto"/>
        <w:rPr>
          <w:rFonts w:cs="Times New Roman"/>
          <w:b/>
          <w:bCs/>
          <w:color w:val="4472C4" w:themeColor="accent1"/>
          <w:szCs w:val="23"/>
        </w:rPr>
      </w:pPr>
      <w:r>
        <w:rPr>
          <w:rFonts w:cs="Times New Roman"/>
          <w:b/>
          <w:bCs/>
          <w:color w:val="4472C4" w:themeColor="accent1"/>
          <w:szCs w:val="23"/>
        </w:rPr>
        <w:t>NIA 710</w:t>
      </w:r>
    </w:p>
    <w:p w14:paraId="2DA54E1B" w14:textId="77777777" w:rsidR="005026A8" w:rsidRPr="00D35088" w:rsidRDefault="005026A8" w:rsidP="005026A8">
      <w:pPr>
        <w:jc w:val="both"/>
        <w:rPr>
          <w:rFonts w:cs="Times New Roman"/>
          <w:b/>
          <w:bCs/>
          <w:color w:val="4472C4" w:themeColor="accent1"/>
          <w:szCs w:val="23"/>
        </w:rPr>
      </w:pPr>
      <w:r w:rsidRPr="00D35088">
        <w:rPr>
          <w:rFonts w:cs="Times New Roman"/>
          <w:bCs/>
          <w:color w:val="4472C4" w:themeColor="accent1"/>
          <w:sz w:val="23"/>
          <w:szCs w:val="23"/>
        </w:rPr>
        <w:t xml:space="preserve">INFORMACIÓN COMPARATIVA: CIFRAS CORRESPONDIENTES A PERIODOS </w:t>
      </w:r>
      <w:commentRangeStart w:id="16"/>
      <w:r w:rsidRPr="00D35088">
        <w:rPr>
          <w:rFonts w:cs="Times New Roman"/>
          <w:bCs/>
          <w:color w:val="4472C4" w:themeColor="accent1"/>
          <w:sz w:val="23"/>
          <w:szCs w:val="23"/>
        </w:rPr>
        <w:t>ANTERIORES</w:t>
      </w:r>
      <w:commentRangeEnd w:id="16"/>
      <w:r w:rsidR="001D6021">
        <w:rPr>
          <w:rStyle w:val="Refdecomentario"/>
        </w:rPr>
        <w:commentReference w:id="16"/>
      </w:r>
      <w:r w:rsidRPr="00D35088">
        <w:rPr>
          <w:rFonts w:cs="Times New Roman"/>
          <w:bCs/>
          <w:color w:val="4472C4" w:themeColor="accent1"/>
          <w:sz w:val="23"/>
          <w:szCs w:val="23"/>
        </w:rPr>
        <w:t xml:space="preserve"> Y ESTADOS FINANCIEROS COMPARATIVOS</w:t>
      </w:r>
    </w:p>
    <w:p w14:paraId="39B234FB" w14:textId="77777777" w:rsidR="005026A8" w:rsidRPr="00D35088" w:rsidRDefault="005026A8" w:rsidP="005026A8">
      <w:pPr>
        <w:jc w:val="both"/>
        <w:rPr>
          <w:rFonts w:cs="Times New Roman"/>
          <w:b/>
          <w:bCs/>
          <w:i/>
          <w:sz w:val="22"/>
          <w:szCs w:val="22"/>
        </w:rPr>
      </w:pPr>
      <w:r w:rsidRPr="00D35088">
        <w:rPr>
          <w:rFonts w:cs="Times New Roman"/>
          <w:b/>
          <w:bCs/>
          <w:i/>
          <w:sz w:val="22"/>
          <w:szCs w:val="22"/>
        </w:rPr>
        <w:t>Estados financieros del periodo anterior auditados por un auditor predecesor</w:t>
      </w:r>
    </w:p>
    <w:p w14:paraId="04A74C7E" w14:textId="77777777" w:rsidR="005026A8" w:rsidRDefault="005026A8" w:rsidP="005026A8">
      <w:pPr>
        <w:jc w:val="both"/>
        <w:rPr>
          <w:iCs/>
          <w:szCs w:val="20"/>
        </w:rPr>
      </w:pPr>
      <w:r w:rsidRPr="00D35088">
        <w:rPr>
          <w:b/>
          <w:iCs/>
          <w:szCs w:val="20"/>
        </w:rPr>
        <w:lastRenderedPageBreak/>
        <w:t>18.</w:t>
      </w:r>
      <w:r w:rsidRPr="005026A8">
        <w:rPr>
          <w:iCs/>
          <w:szCs w:val="20"/>
        </w:rPr>
        <w:t xml:space="preserve">  </w:t>
      </w:r>
      <w:r w:rsidRPr="00106678">
        <w:rPr>
          <w:iCs/>
          <w:szCs w:val="20"/>
          <w:u w:val="single"/>
        </w:rPr>
        <w:t>Si el auditor concluye que existe una incorrección material que afecta a los estados financieros del periodo anterior</w:t>
      </w:r>
      <w:r w:rsidRPr="005026A8">
        <w:rPr>
          <w:iCs/>
          <w:szCs w:val="20"/>
        </w:rPr>
        <w:t xml:space="preserve">, sobre los que un auditor predecesor expresó, previamente, una opinión no modificada, </w:t>
      </w:r>
      <w:r w:rsidRPr="00106678">
        <w:rPr>
          <w:iCs/>
          <w:szCs w:val="20"/>
          <w:u w:val="single"/>
        </w:rPr>
        <w:t>el auditor comunicará la incorrección al nivel adecuado de la dirección y a los responsables del gobierno de la entidad</w:t>
      </w:r>
      <w:r w:rsidRPr="005026A8">
        <w:rPr>
          <w:iCs/>
          <w:szCs w:val="20"/>
        </w:rPr>
        <w:t>, salvo que todos los responsables del gobierno de la entidad participen en la dirección de la entidad6, y solicitará que se informe al auditor predecesor. Si se modifican los estados financieros del periodo anterior, y el auditor predecesor acepta emitir un nuevo informe de auditoría sobre los estados financieros del periodo anterior modificados, el auditor se referirá en su informe únicamente al periodo actual. (Ref: Apartado A11)</w:t>
      </w:r>
    </w:p>
    <w:p w14:paraId="212E1FF1" w14:textId="77777777" w:rsidR="00BC7B48" w:rsidRDefault="00BC7B48" w:rsidP="005026A8">
      <w:pPr>
        <w:jc w:val="both"/>
        <w:rPr>
          <w:iCs/>
          <w:szCs w:val="20"/>
        </w:rPr>
      </w:pPr>
    </w:p>
    <w:p w14:paraId="018C33CD" w14:textId="77777777" w:rsidR="00530DB8" w:rsidRDefault="00BC7B48" w:rsidP="005026A8">
      <w:pPr>
        <w:jc w:val="both"/>
        <w:rPr>
          <w:b/>
          <w:iCs/>
          <w:szCs w:val="20"/>
        </w:rPr>
      </w:pPr>
      <w:r w:rsidRPr="00530DB8">
        <w:rPr>
          <w:rFonts w:cs="Times New Roman"/>
          <w:b/>
          <w:bCs/>
          <w:color w:val="4472C4" w:themeColor="accent1"/>
          <w:szCs w:val="23"/>
        </w:rPr>
        <w:t>NIA 720</w:t>
      </w:r>
    </w:p>
    <w:p w14:paraId="7AABEB61" w14:textId="77777777" w:rsidR="00BC7B48" w:rsidRPr="00530DB8" w:rsidRDefault="00BC7B48" w:rsidP="005026A8">
      <w:pPr>
        <w:jc w:val="both"/>
        <w:rPr>
          <w:rFonts w:cs="Times New Roman"/>
          <w:bCs/>
          <w:color w:val="4472C4" w:themeColor="accent1"/>
          <w:sz w:val="23"/>
          <w:szCs w:val="23"/>
        </w:rPr>
      </w:pPr>
      <w:r w:rsidRPr="00530DB8">
        <w:rPr>
          <w:rFonts w:cs="Times New Roman"/>
          <w:bCs/>
          <w:color w:val="4472C4" w:themeColor="accent1"/>
          <w:sz w:val="23"/>
          <w:szCs w:val="23"/>
        </w:rPr>
        <w:t xml:space="preserve">RESPONSABILIDADES DEL AUDITOR CON RESPECTO A OTRA </w:t>
      </w:r>
      <w:commentRangeStart w:id="17"/>
      <w:r w:rsidRPr="00530DB8">
        <w:rPr>
          <w:rFonts w:cs="Times New Roman"/>
          <w:bCs/>
          <w:color w:val="4472C4" w:themeColor="accent1"/>
          <w:sz w:val="23"/>
          <w:szCs w:val="23"/>
        </w:rPr>
        <w:t>INFORMACIÓN</w:t>
      </w:r>
      <w:commentRangeEnd w:id="17"/>
      <w:r w:rsidR="001D6021">
        <w:rPr>
          <w:rStyle w:val="Refdecomentario"/>
        </w:rPr>
        <w:commentReference w:id="17"/>
      </w:r>
    </w:p>
    <w:p w14:paraId="3071D303" w14:textId="77777777" w:rsidR="00BC7B48" w:rsidRPr="00530DB8" w:rsidRDefault="00BC7B48" w:rsidP="00BC7B48">
      <w:pPr>
        <w:jc w:val="both"/>
        <w:rPr>
          <w:rFonts w:cs="Times New Roman"/>
          <w:b/>
          <w:bCs/>
          <w:i/>
          <w:sz w:val="22"/>
          <w:szCs w:val="23"/>
        </w:rPr>
      </w:pPr>
      <w:r w:rsidRPr="00530DB8">
        <w:rPr>
          <w:rFonts w:cs="Times New Roman"/>
          <w:b/>
          <w:bCs/>
          <w:i/>
          <w:sz w:val="22"/>
          <w:szCs w:val="23"/>
        </w:rPr>
        <w:t xml:space="preserve">Respuesta cuando el auditor concluye que existe una incorrección material en la otra información  </w:t>
      </w:r>
    </w:p>
    <w:p w14:paraId="19B8F954" w14:textId="77777777" w:rsidR="00BC7B48" w:rsidRPr="00BC7B48" w:rsidRDefault="00BC7B48" w:rsidP="00BC7B48">
      <w:pPr>
        <w:jc w:val="both"/>
        <w:rPr>
          <w:iCs/>
          <w:szCs w:val="20"/>
        </w:rPr>
      </w:pPr>
      <w:r w:rsidRPr="00530DB8">
        <w:rPr>
          <w:b/>
          <w:iCs/>
          <w:szCs w:val="20"/>
        </w:rPr>
        <w:t>17.</w:t>
      </w:r>
      <w:r w:rsidRPr="00BC7B48">
        <w:rPr>
          <w:iCs/>
          <w:szCs w:val="20"/>
        </w:rPr>
        <w:t xml:space="preserve"> </w:t>
      </w:r>
      <w:r w:rsidRPr="00106678">
        <w:rPr>
          <w:iCs/>
          <w:szCs w:val="20"/>
          <w:u w:val="single"/>
        </w:rPr>
        <w:t>Si el auditor concluye que existe una incorrección material en la otra información, solicitará a la dirección que corrija la otra información.</w:t>
      </w:r>
      <w:r w:rsidRPr="00BC7B48">
        <w:rPr>
          <w:iCs/>
          <w:szCs w:val="20"/>
        </w:rPr>
        <w:t xml:space="preserve"> Si la dirección: </w:t>
      </w:r>
    </w:p>
    <w:p w14:paraId="6841B9D2" w14:textId="77777777" w:rsidR="00BC7B48" w:rsidRPr="00BC7B48" w:rsidRDefault="00BC7B48" w:rsidP="00530DB8">
      <w:pPr>
        <w:ind w:firstLine="708"/>
        <w:jc w:val="both"/>
        <w:rPr>
          <w:iCs/>
          <w:szCs w:val="20"/>
        </w:rPr>
      </w:pPr>
      <w:r w:rsidRPr="00BC7B48">
        <w:rPr>
          <w:iCs/>
          <w:szCs w:val="20"/>
        </w:rPr>
        <w:t xml:space="preserve">(a) acepta hacerlo, el auditor determinará que la corrección se ha realizado; o  </w:t>
      </w:r>
    </w:p>
    <w:p w14:paraId="3C8290DF" w14:textId="77777777" w:rsidR="00BC7B48" w:rsidRDefault="00BC7B48" w:rsidP="00530DB8">
      <w:pPr>
        <w:ind w:left="708"/>
        <w:jc w:val="both"/>
        <w:rPr>
          <w:iCs/>
          <w:szCs w:val="20"/>
        </w:rPr>
      </w:pPr>
      <w:r w:rsidRPr="00BC7B48">
        <w:rPr>
          <w:iCs/>
          <w:szCs w:val="20"/>
        </w:rPr>
        <w:t xml:space="preserve">(b) rehúsa hacerlo, el auditor se comunicará con los responsables del gobierno de la entidad acerca de la cuestión y solicitará que se realice la corrección.  </w:t>
      </w:r>
    </w:p>
    <w:p w14:paraId="77FC7DD8" w14:textId="77777777" w:rsidR="00530DB8" w:rsidRDefault="00530DB8" w:rsidP="00530DB8">
      <w:pPr>
        <w:ind w:left="708"/>
        <w:jc w:val="both"/>
        <w:rPr>
          <w:iCs/>
          <w:szCs w:val="20"/>
        </w:rPr>
      </w:pPr>
    </w:p>
    <w:p w14:paraId="2C74C892" w14:textId="77777777" w:rsidR="00BC7B48" w:rsidRPr="00BC7B48" w:rsidRDefault="00BC7B48" w:rsidP="00BC7B48">
      <w:pPr>
        <w:jc w:val="both"/>
        <w:rPr>
          <w:iCs/>
          <w:szCs w:val="20"/>
        </w:rPr>
      </w:pPr>
      <w:r w:rsidRPr="00530DB8">
        <w:rPr>
          <w:b/>
          <w:iCs/>
          <w:szCs w:val="20"/>
        </w:rPr>
        <w:t>18.</w:t>
      </w:r>
      <w:r w:rsidRPr="00BC7B48">
        <w:rPr>
          <w:iCs/>
          <w:szCs w:val="20"/>
        </w:rPr>
        <w:t xml:space="preserve"> Si el auditor concluye que </w:t>
      </w:r>
      <w:r w:rsidRPr="00106678">
        <w:rPr>
          <w:iCs/>
          <w:szCs w:val="20"/>
          <w:u w:val="single"/>
        </w:rPr>
        <w:t>existe una incorrección material</w:t>
      </w:r>
      <w:r w:rsidRPr="00BC7B48">
        <w:rPr>
          <w:iCs/>
          <w:szCs w:val="20"/>
        </w:rPr>
        <w:t xml:space="preserve"> en otra información obtenida antes de la fecha del informe de auditoría, </w:t>
      </w:r>
      <w:r w:rsidRPr="00106678">
        <w:rPr>
          <w:iCs/>
          <w:szCs w:val="20"/>
          <w:u w:val="single"/>
        </w:rPr>
        <w:t>y la otra información no es corregid</w:t>
      </w:r>
      <w:r w:rsidRPr="00BC7B48">
        <w:rPr>
          <w:iCs/>
          <w:szCs w:val="20"/>
        </w:rPr>
        <w:t xml:space="preserve">a después de comunicarse con los responsables del gobierno de la entidad, el auditor </w:t>
      </w:r>
      <w:r w:rsidRPr="00106678">
        <w:rPr>
          <w:iCs/>
          <w:szCs w:val="20"/>
          <w:u w:val="single"/>
        </w:rPr>
        <w:t>adoptará todas las medidas adecuadas</w:t>
      </w:r>
      <w:r w:rsidRPr="00BC7B48">
        <w:rPr>
          <w:iCs/>
          <w:szCs w:val="20"/>
        </w:rPr>
        <w:t xml:space="preserve">, incluido: (Ref: Apartado A44) </w:t>
      </w:r>
    </w:p>
    <w:p w14:paraId="173F61AF" w14:textId="77777777" w:rsidR="00BC7B48" w:rsidRPr="00BC7B48" w:rsidRDefault="00BC7B48" w:rsidP="00530DB8">
      <w:pPr>
        <w:ind w:left="708"/>
        <w:jc w:val="both"/>
        <w:rPr>
          <w:iCs/>
          <w:szCs w:val="20"/>
        </w:rPr>
      </w:pPr>
      <w:r w:rsidRPr="00BC7B48">
        <w:rPr>
          <w:iCs/>
          <w:szCs w:val="20"/>
        </w:rPr>
        <w:t xml:space="preserve">(a) la consideración de las implicaciones para el informe de auditoría y comunicarse con los responsables del gobierno de la entidad acerca del modo en que el auditor prevé tratar la incorrección material en el informe de auditoría (véase el apartado 22(e)(ii)); o (Ref: Apartado A45)  </w:t>
      </w:r>
    </w:p>
    <w:p w14:paraId="7593257A" w14:textId="77777777" w:rsidR="00BC7B48" w:rsidRPr="00BC7B48" w:rsidRDefault="00BC7B48" w:rsidP="00530DB8">
      <w:pPr>
        <w:ind w:left="708"/>
        <w:jc w:val="both"/>
        <w:rPr>
          <w:iCs/>
          <w:szCs w:val="20"/>
        </w:rPr>
      </w:pPr>
      <w:r w:rsidRPr="00BC7B48">
        <w:rPr>
          <w:iCs/>
          <w:szCs w:val="20"/>
        </w:rPr>
        <w:t xml:space="preserve">(b) la renuncia al encargo si las disposiciones legales o reglamentarias aplicables así lo permiten. (Ref: Apartados A46–A47) </w:t>
      </w:r>
    </w:p>
    <w:p w14:paraId="2911AE49" w14:textId="77777777" w:rsidR="00BC7B48" w:rsidRPr="00530DB8" w:rsidRDefault="00BC7B48" w:rsidP="00BC7B48">
      <w:pPr>
        <w:jc w:val="both"/>
        <w:rPr>
          <w:iCs/>
          <w:szCs w:val="20"/>
        </w:rPr>
      </w:pPr>
      <w:r w:rsidRPr="00530DB8">
        <w:rPr>
          <w:iCs/>
          <w:szCs w:val="20"/>
        </w:rPr>
        <w:t xml:space="preserve"> </w:t>
      </w:r>
    </w:p>
    <w:p w14:paraId="2657EED4" w14:textId="77777777" w:rsidR="00BC7B48" w:rsidRDefault="00BC7B48" w:rsidP="00BC7B48">
      <w:pPr>
        <w:jc w:val="both"/>
        <w:rPr>
          <w:iCs/>
          <w:szCs w:val="20"/>
        </w:rPr>
      </w:pPr>
      <w:r w:rsidRPr="00530DB8">
        <w:rPr>
          <w:iCs/>
          <w:szCs w:val="20"/>
        </w:rPr>
        <w:t>A efectos de lo dispuesto en este apartado, en relación con la renuncia al encargo, se debe atender a lo establecido en los artículos 5.2 y 22.2 de la LAC y en su normativa de desarrollo.</w:t>
      </w:r>
    </w:p>
    <w:p w14:paraId="1671F95C" w14:textId="77777777" w:rsidR="00530DB8" w:rsidRPr="00530DB8" w:rsidRDefault="00530DB8" w:rsidP="00BC7B48">
      <w:pPr>
        <w:jc w:val="both"/>
        <w:rPr>
          <w:iCs/>
          <w:szCs w:val="20"/>
        </w:rPr>
      </w:pPr>
    </w:p>
    <w:p w14:paraId="2D77F6B2" w14:textId="77777777" w:rsidR="00BC7B48" w:rsidRPr="00BC7B48" w:rsidRDefault="00BC7B48" w:rsidP="00BC7B48">
      <w:pPr>
        <w:jc w:val="both"/>
        <w:rPr>
          <w:iCs/>
          <w:szCs w:val="20"/>
        </w:rPr>
      </w:pPr>
      <w:r w:rsidRPr="00530DB8">
        <w:rPr>
          <w:b/>
          <w:iCs/>
          <w:szCs w:val="20"/>
        </w:rPr>
        <w:t>19.</w:t>
      </w:r>
      <w:r w:rsidRPr="00530DB8">
        <w:rPr>
          <w:iCs/>
          <w:szCs w:val="20"/>
        </w:rPr>
        <w:t xml:space="preserve"> </w:t>
      </w:r>
      <w:r w:rsidRPr="00106678">
        <w:rPr>
          <w:iCs/>
          <w:szCs w:val="20"/>
          <w:u w:val="single"/>
        </w:rPr>
        <w:t>Si el auditor concluye que existe una incorrección material en otra información obtenida después de la fecha del informe de auditoría</w:t>
      </w:r>
      <w:r w:rsidRPr="00BC7B48">
        <w:rPr>
          <w:iCs/>
          <w:szCs w:val="20"/>
        </w:rPr>
        <w:t xml:space="preserve">:  </w:t>
      </w:r>
    </w:p>
    <w:p w14:paraId="6E3FCDF2" w14:textId="77777777" w:rsidR="00BC7B48" w:rsidRPr="00BC7B48" w:rsidRDefault="00BC7B48" w:rsidP="00530DB8">
      <w:pPr>
        <w:ind w:left="708"/>
        <w:jc w:val="both"/>
        <w:rPr>
          <w:iCs/>
          <w:szCs w:val="20"/>
        </w:rPr>
      </w:pPr>
      <w:r w:rsidRPr="00BC7B48">
        <w:rPr>
          <w:iCs/>
          <w:szCs w:val="20"/>
        </w:rPr>
        <w:t xml:space="preserve">(a) si se corrige la otra información, aplicará los procedimientos necesarios en función de las circunstancias; o (Ref: Apartado A48)  </w:t>
      </w:r>
    </w:p>
    <w:p w14:paraId="20CCC177" w14:textId="77777777" w:rsidR="00BC7B48" w:rsidRPr="00BC7B48" w:rsidRDefault="00BC7B48" w:rsidP="00530DB8">
      <w:pPr>
        <w:ind w:left="708"/>
        <w:jc w:val="both"/>
        <w:rPr>
          <w:iCs/>
          <w:szCs w:val="20"/>
        </w:rPr>
      </w:pPr>
      <w:r w:rsidRPr="00BC7B48">
        <w:rPr>
          <w:iCs/>
          <w:szCs w:val="20"/>
        </w:rPr>
        <w:t xml:space="preserve">(b) si la otra información no es corregida después de comunicarse con los responsables del gobierno de la entidad, el auditor adoptará todas las medidas adecuadas teniendo en cuenta sus derechos y obligaciones legales, para intentar que se llame la atención de los usuarios para los que se prepara el informe de auditoría sobre la incorrección material no corregida. (Ref: Apartados A49–A50) </w:t>
      </w:r>
    </w:p>
    <w:p w14:paraId="6A26B224" w14:textId="77777777" w:rsidR="00BC7B48" w:rsidRDefault="00BC7B48" w:rsidP="00BC7B48">
      <w:pPr>
        <w:jc w:val="both"/>
        <w:rPr>
          <w:iCs/>
          <w:szCs w:val="20"/>
        </w:rPr>
      </w:pPr>
      <w:r w:rsidRPr="00530DB8">
        <w:rPr>
          <w:iCs/>
          <w:szCs w:val="20"/>
        </w:rPr>
        <w:t>En relación con la posibilidad contemplada en este apartado, de que la “otra información” pueda obtenerse después de la fecha de emisión del informe de auditoría, debe tenerse en cuenta que dicho supuesto no resulta de aplicación en España, conforme a lo indicado en la nota aclaratoria al apartado de alcance de esta Norma.</w:t>
      </w:r>
    </w:p>
    <w:p w14:paraId="698D0CF5" w14:textId="77777777" w:rsidR="00A761B2" w:rsidRDefault="00A761B2" w:rsidP="00BC7B48">
      <w:pPr>
        <w:jc w:val="both"/>
        <w:rPr>
          <w:iCs/>
          <w:szCs w:val="20"/>
        </w:rPr>
      </w:pPr>
    </w:p>
    <w:p w14:paraId="6336F2D6" w14:textId="77777777" w:rsidR="00A761B2" w:rsidRDefault="00A761B2" w:rsidP="00A761B2">
      <w:pPr>
        <w:jc w:val="both"/>
        <w:rPr>
          <w:b/>
          <w:iCs/>
          <w:szCs w:val="20"/>
        </w:rPr>
      </w:pPr>
      <w:r>
        <w:rPr>
          <w:rFonts w:cs="Times New Roman"/>
          <w:b/>
          <w:bCs/>
          <w:color w:val="4472C4" w:themeColor="accent1"/>
          <w:szCs w:val="23"/>
        </w:rPr>
        <w:t xml:space="preserve">RAC 7.1 RETRASO ESPERADO EN LA ENTREGA DEL </w:t>
      </w:r>
      <w:commentRangeStart w:id="18"/>
      <w:r>
        <w:rPr>
          <w:rFonts w:cs="Times New Roman"/>
          <w:b/>
          <w:bCs/>
          <w:color w:val="4472C4" w:themeColor="accent1"/>
          <w:szCs w:val="23"/>
        </w:rPr>
        <w:t>INFORME</w:t>
      </w:r>
      <w:commentRangeEnd w:id="18"/>
      <w:r w:rsidR="001D6021">
        <w:rPr>
          <w:rStyle w:val="Refdecomentario"/>
        </w:rPr>
        <w:commentReference w:id="18"/>
      </w:r>
    </w:p>
    <w:p w14:paraId="4E0EE1CB" w14:textId="77777777" w:rsidR="00A761B2" w:rsidRDefault="00A761B2" w:rsidP="00A761B2">
      <w:pPr>
        <w:jc w:val="both"/>
      </w:pPr>
    </w:p>
    <w:p w14:paraId="2BF911B9" w14:textId="77777777" w:rsidR="00A761B2" w:rsidRPr="00A761B2" w:rsidRDefault="00A761B2" w:rsidP="00A761B2">
      <w:pPr>
        <w:jc w:val="both"/>
        <w:rPr>
          <w:i/>
        </w:rPr>
      </w:pPr>
      <w:r>
        <w:rPr>
          <w:i/>
        </w:rPr>
        <w:t>“</w:t>
      </w:r>
      <w:r w:rsidRPr="00A761B2">
        <w:rPr>
          <w:i/>
        </w:rPr>
        <w:t>Si en el transcurso del trabajo el auditor detectase la existencia de circunstancias, no imputables al mismo, que pudieran afectar a la fecha de emisión del informe inicialmente prevista, el auditor de cuentas detallará en un escrito, que deberá ser remitido a quién realizó el encargo de auditoría, las circunstancias y sus posibles efectos en la emisión del informe de auditoría</w:t>
      </w:r>
      <w:r>
        <w:rPr>
          <w:i/>
        </w:rPr>
        <w:t>”</w:t>
      </w:r>
    </w:p>
    <w:p w14:paraId="0D29AC0B" w14:textId="77777777" w:rsidR="00A761B2" w:rsidRDefault="00A761B2" w:rsidP="00BC7B48">
      <w:pPr>
        <w:jc w:val="both"/>
        <w:rPr>
          <w:iCs/>
          <w:szCs w:val="20"/>
        </w:rPr>
      </w:pPr>
      <w:bookmarkStart w:id="19" w:name="_GoBack"/>
      <w:bookmarkEnd w:id="19"/>
    </w:p>
    <w:p w14:paraId="12B9E090" w14:textId="77777777" w:rsidR="00A761B2" w:rsidRDefault="00A761B2" w:rsidP="00A761B2">
      <w:pPr>
        <w:jc w:val="both"/>
        <w:rPr>
          <w:b/>
          <w:iCs/>
          <w:szCs w:val="20"/>
        </w:rPr>
      </w:pPr>
      <w:r>
        <w:rPr>
          <w:rFonts w:cs="Times New Roman"/>
          <w:b/>
          <w:bCs/>
          <w:color w:val="4472C4" w:themeColor="accent1"/>
          <w:szCs w:val="23"/>
        </w:rPr>
        <w:t xml:space="preserve">LAC 5.2 Y 22.2. RAC 7.3: RENUNCIA O REVOCACION DEL </w:t>
      </w:r>
      <w:commentRangeStart w:id="20"/>
      <w:r>
        <w:rPr>
          <w:rFonts w:cs="Times New Roman"/>
          <w:b/>
          <w:bCs/>
          <w:color w:val="4472C4" w:themeColor="accent1"/>
          <w:szCs w:val="23"/>
        </w:rPr>
        <w:t>NOMBRAMIENTO</w:t>
      </w:r>
      <w:commentRangeEnd w:id="20"/>
      <w:r w:rsidR="001D6021">
        <w:rPr>
          <w:rStyle w:val="Refdecomentario"/>
        </w:rPr>
        <w:commentReference w:id="20"/>
      </w:r>
    </w:p>
    <w:p w14:paraId="7FE8C17C" w14:textId="77777777" w:rsidR="00A761B2" w:rsidRDefault="00A761B2" w:rsidP="00BC7B48">
      <w:pPr>
        <w:jc w:val="both"/>
        <w:rPr>
          <w:iCs/>
          <w:szCs w:val="20"/>
        </w:rPr>
      </w:pPr>
    </w:p>
    <w:p w14:paraId="1F53B5B3" w14:textId="77777777" w:rsidR="00460913" w:rsidRPr="008F704F" w:rsidRDefault="00A761B2" w:rsidP="008F704F">
      <w:pPr>
        <w:jc w:val="both"/>
        <w:rPr>
          <w:i/>
        </w:rPr>
      </w:pPr>
      <w:r w:rsidRPr="008F704F">
        <w:rPr>
          <w:i/>
        </w:rPr>
        <w:t>“</w:t>
      </w:r>
      <w:r w:rsidR="00460913" w:rsidRPr="008F704F">
        <w:rPr>
          <w:i/>
        </w:rPr>
        <w:t xml:space="preserve">El auditor de cuentas detallará en un escrito todas las circunstancias determinantes de la falta de emisión del informe o la renuncia al contrato de auditoría en aquellos supuestos en los que concurra alguna de las siguientes circunstancias: </w:t>
      </w:r>
    </w:p>
    <w:p w14:paraId="696E4D0C" w14:textId="77777777" w:rsidR="00460913" w:rsidRPr="00460913" w:rsidRDefault="00460913" w:rsidP="008F704F">
      <w:pPr>
        <w:jc w:val="both"/>
        <w:rPr>
          <w:i/>
        </w:rPr>
      </w:pPr>
      <w:r w:rsidRPr="00460913">
        <w:rPr>
          <w:i/>
        </w:rPr>
        <w:t xml:space="preserve">a) Existencia de amenazas que pudieran comprometer de forma grave la independencia u objetividad del auditor de cuentas o de la sociedad de auditoría. </w:t>
      </w:r>
    </w:p>
    <w:p w14:paraId="478EA7F7" w14:textId="77777777" w:rsidR="00A761B2" w:rsidRDefault="00460913" w:rsidP="00460913">
      <w:pPr>
        <w:jc w:val="both"/>
        <w:rPr>
          <w:i/>
        </w:rPr>
      </w:pPr>
      <w:r w:rsidRPr="00460913">
        <w:rPr>
          <w:i/>
        </w:rPr>
        <w:t xml:space="preserve">b) Imposibilidad absoluta de realizar el trabajo encomendado por circunstancias no imputables al auditor. </w:t>
      </w:r>
    </w:p>
    <w:p w14:paraId="46CE8A11" w14:textId="77777777" w:rsidR="008F704F" w:rsidRPr="008F704F" w:rsidRDefault="008F704F" w:rsidP="008F704F">
      <w:pPr>
        <w:jc w:val="both"/>
        <w:rPr>
          <w:i/>
        </w:rPr>
      </w:pPr>
      <w:r w:rsidRPr="008F704F">
        <w:rPr>
          <w:i/>
        </w:rPr>
        <w:lastRenderedPageBreak/>
        <w:t xml:space="preserve">Adicionalmente, cuando se trate de auditorías obligatorias, deberá informarse razonadamente, tanto al Registro Mercantil correspondiente al domicilio social de la sociedad auditada, como al Instituto de Contabilidad y Auditoría de Cuentas, de las circunstancias determinantes de la falta de emisión del informe o la renuncia a continuar con el contrato de auditoría. </w:t>
      </w:r>
    </w:p>
    <w:p w14:paraId="7C93981F" w14:textId="77777777" w:rsidR="008F704F" w:rsidRPr="008F704F" w:rsidRDefault="008F704F" w:rsidP="008F704F">
      <w:pPr>
        <w:jc w:val="both"/>
        <w:rPr>
          <w:i/>
        </w:rPr>
      </w:pPr>
      <w:r w:rsidRPr="008F704F">
        <w:rPr>
          <w:i/>
        </w:rPr>
        <w:t xml:space="preserve">En caso de rescisión del contrato por justa causa, los auditores de cuentas y la entidad auditada deberán comunicar al Instituto de Contabilidad y Auditoría de Cuentas la rescisión del contrato de auditoría. </w:t>
      </w:r>
    </w:p>
    <w:p w14:paraId="453FD752" w14:textId="77777777" w:rsidR="008F704F" w:rsidRPr="008F704F" w:rsidRDefault="008F704F" w:rsidP="00460913">
      <w:pPr>
        <w:jc w:val="both"/>
        <w:rPr>
          <w:i/>
        </w:rPr>
      </w:pPr>
    </w:p>
    <w:sectPr w:rsidR="008F704F" w:rsidRPr="008F704F" w:rsidSect="007D72E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R X" w:date="2018-02-28T18:36:00Z" w:initials="X">
    <w:p w14:paraId="51BA51CB" w14:textId="77777777" w:rsidR="00315DDF" w:rsidRDefault="00315DDF">
      <w:pPr>
        <w:pStyle w:val="Textocomentario"/>
      </w:pPr>
      <w:r>
        <w:rPr>
          <w:rStyle w:val="Refdecomentario"/>
        </w:rPr>
        <w:annotationRef/>
      </w:r>
      <w:r>
        <w:t>B/260i</w:t>
      </w:r>
    </w:p>
  </w:comment>
  <w:comment w:id="1" w:author="MR X" w:date="2018-02-28T18:37:00Z" w:initials="X">
    <w:p w14:paraId="73E0C936" w14:textId="77777777" w:rsidR="00315DDF" w:rsidRDefault="00315DDF">
      <w:pPr>
        <w:pStyle w:val="Textocomentario"/>
      </w:pPr>
      <w:r>
        <w:rPr>
          <w:rStyle w:val="Refdecomentario"/>
        </w:rPr>
        <w:annotationRef/>
      </w:r>
      <w:r>
        <w:t>B/260NC</w:t>
      </w:r>
    </w:p>
    <w:p w14:paraId="11940F1C" w14:textId="77777777" w:rsidR="00315DDF" w:rsidRDefault="00315DDF">
      <w:pPr>
        <w:pStyle w:val="Textocomentario"/>
      </w:pPr>
      <w:r>
        <w:t>B/260i</w:t>
      </w:r>
    </w:p>
  </w:comment>
  <w:comment w:id="2" w:author="MR X" w:date="2018-02-28T18:37:00Z" w:initials="X">
    <w:p w14:paraId="78146DA0" w14:textId="77777777" w:rsidR="00315DDF" w:rsidRDefault="00315DDF">
      <w:pPr>
        <w:pStyle w:val="Textocomentario"/>
      </w:pPr>
      <w:r>
        <w:rPr>
          <w:rStyle w:val="Refdecomentario"/>
        </w:rPr>
        <w:annotationRef/>
      </w:r>
      <w:r w:rsidR="006C3B70">
        <w:t>B/260NC</w:t>
      </w:r>
    </w:p>
  </w:comment>
  <w:comment w:id="3" w:author="MR X" w:date="2018-02-28T18:38:00Z" w:initials="X">
    <w:p w14:paraId="42BE85C4" w14:textId="77777777" w:rsidR="006C3B70" w:rsidRDefault="006C3B70">
      <w:pPr>
        <w:pStyle w:val="Textocomentario"/>
      </w:pPr>
      <w:r>
        <w:rPr>
          <w:rStyle w:val="Refdecomentario"/>
        </w:rPr>
        <w:annotationRef/>
      </w:r>
      <w:r>
        <w:t>B/260NC</w:t>
      </w:r>
    </w:p>
    <w:p w14:paraId="221E86BF" w14:textId="77777777" w:rsidR="006C3B70" w:rsidRDefault="006C3B70">
      <w:pPr>
        <w:pStyle w:val="Textocomentario"/>
      </w:pPr>
      <w:r>
        <w:t>B/USE</w:t>
      </w:r>
    </w:p>
  </w:comment>
  <w:comment w:id="4" w:author="MR X" w:date="2018-02-28T18:38:00Z" w:initials="X">
    <w:p w14:paraId="08241F5D" w14:textId="77777777" w:rsidR="006C3B70" w:rsidRDefault="006C3B70">
      <w:pPr>
        <w:pStyle w:val="Textocomentario"/>
      </w:pPr>
      <w:r>
        <w:rPr>
          <w:rStyle w:val="Refdecomentario"/>
        </w:rPr>
        <w:annotationRef/>
      </w:r>
      <w:r>
        <w:t>B/260NC</w:t>
      </w:r>
    </w:p>
    <w:p w14:paraId="6CD3DB52" w14:textId="77777777" w:rsidR="006C3B70" w:rsidRDefault="006C3B70">
      <w:pPr>
        <w:pStyle w:val="Textocomentario"/>
      </w:pPr>
      <w:r>
        <w:t>Q/500</w:t>
      </w:r>
    </w:p>
    <w:p w14:paraId="1691BCE5" w14:textId="77777777" w:rsidR="006C3B70" w:rsidRDefault="006C3B70">
      <w:pPr>
        <w:pStyle w:val="Textocomentario"/>
      </w:pPr>
      <w:r>
        <w:t>B/260f</w:t>
      </w:r>
    </w:p>
  </w:comment>
  <w:comment w:id="5" w:author="MR X" w:date="2018-02-28T18:40:00Z" w:initials="X">
    <w:p w14:paraId="70086A71" w14:textId="77777777" w:rsidR="006C3B70" w:rsidRDefault="006C3B70">
      <w:pPr>
        <w:pStyle w:val="Textocomentario"/>
      </w:pPr>
      <w:r>
        <w:rPr>
          <w:rStyle w:val="Refdecomentario"/>
        </w:rPr>
        <w:annotationRef/>
      </w:r>
      <w:r>
        <w:t>B/260NC</w:t>
      </w:r>
    </w:p>
  </w:comment>
  <w:comment w:id="6" w:author="MR X" w:date="2018-02-28T18:41:00Z" w:initials="X">
    <w:p w14:paraId="0DE8554F" w14:textId="77777777" w:rsidR="006C3B70" w:rsidRDefault="006C3B70">
      <w:pPr>
        <w:pStyle w:val="Textocomentario"/>
      </w:pPr>
      <w:r>
        <w:rPr>
          <w:rStyle w:val="Refdecomentario"/>
        </w:rPr>
        <w:annotationRef/>
      </w:r>
      <w:r>
        <w:t>B/260f</w:t>
      </w:r>
    </w:p>
  </w:comment>
  <w:comment w:id="7" w:author="MR X" w:date="2018-02-28T18:42:00Z" w:initials="X">
    <w:p w14:paraId="251D6CAD" w14:textId="77777777" w:rsidR="006C3B70" w:rsidRDefault="006C3B70">
      <w:pPr>
        <w:pStyle w:val="Textocomentario"/>
      </w:pPr>
      <w:r>
        <w:rPr>
          <w:rStyle w:val="Refdecomentario"/>
        </w:rPr>
        <w:annotationRef/>
      </w:r>
      <w:r>
        <w:t>B/260NC</w:t>
      </w:r>
    </w:p>
  </w:comment>
  <w:comment w:id="8" w:author="MR X" w:date="2018-02-28T18:42:00Z" w:initials="X">
    <w:p w14:paraId="74DEEC6E" w14:textId="77777777" w:rsidR="006C3B70" w:rsidRDefault="006C3B70">
      <w:pPr>
        <w:pStyle w:val="Textocomentario"/>
      </w:pPr>
      <w:r>
        <w:rPr>
          <w:rStyle w:val="Refdecomentario"/>
        </w:rPr>
        <w:annotationRef/>
      </w:r>
      <w:r>
        <w:t>B/260</w:t>
      </w:r>
      <w:r w:rsidR="00840331">
        <w:t xml:space="preserve">i </w:t>
      </w:r>
    </w:p>
    <w:p w14:paraId="27213205" w14:textId="77777777" w:rsidR="00840331" w:rsidRDefault="00840331">
      <w:pPr>
        <w:pStyle w:val="Textocomentario"/>
      </w:pPr>
      <w:r>
        <w:t>B/260f</w:t>
      </w:r>
    </w:p>
  </w:comment>
  <w:comment w:id="9" w:author="MR X" w:date="2018-02-28T18:43:00Z" w:initials="X">
    <w:p w14:paraId="3F88BF9C" w14:textId="77777777" w:rsidR="00840331" w:rsidRDefault="00840331">
      <w:pPr>
        <w:pStyle w:val="Textocomentario"/>
      </w:pPr>
      <w:r>
        <w:rPr>
          <w:rStyle w:val="Refdecomentario"/>
        </w:rPr>
        <w:annotationRef/>
      </w:r>
      <w:r>
        <w:t>B/260i</w:t>
      </w:r>
    </w:p>
    <w:p w14:paraId="7C2B9CAF" w14:textId="77777777" w:rsidR="00840331" w:rsidRDefault="00840331">
      <w:pPr>
        <w:pStyle w:val="Textocomentario"/>
      </w:pPr>
      <w:r>
        <w:t>B/260NC</w:t>
      </w:r>
    </w:p>
  </w:comment>
  <w:comment w:id="10" w:author="MR X" w:date="2018-02-28T18:43:00Z" w:initials="X">
    <w:p w14:paraId="3026DDB0" w14:textId="77777777" w:rsidR="00840331" w:rsidRDefault="00840331">
      <w:pPr>
        <w:pStyle w:val="Textocomentario"/>
      </w:pPr>
      <w:r>
        <w:rPr>
          <w:rStyle w:val="Refdecomentario"/>
        </w:rPr>
        <w:annotationRef/>
      </w:r>
      <w:r>
        <w:t>B/260NC</w:t>
      </w:r>
    </w:p>
  </w:comment>
  <w:comment w:id="11" w:author="MR X" w:date="2018-02-28T18:46:00Z" w:initials="X">
    <w:p w14:paraId="5E136301" w14:textId="77777777" w:rsidR="00840331" w:rsidRDefault="00840331">
      <w:pPr>
        <w:pStyle w:val="Textocomentario"/>
      </w:pPr>
      <w:r>
        <w:rPr>
          <w:rStyle w:val="Refdecomentario"/>
        </w:rPr>
        <w:annotationRef/>
      </w:r>
      <w:r>
        <w:t>B/260NC</w:t>
      </w:r>
    </w:p>
  </w:comment>
  <w:comment w:id="12" w:author="MR X" w:date="2018-02-28T18:46:00Z" w:initials="X">
    <w:p w14:paraId="28CA14CD" w14:textId="77777777" w:rsidR="00840331" w:rsidRDefault="00840331">
      <w:pPr>
        <w:pStyle w:val="Textocomentario"/>
      </w:pPr>
      <w:r>
        <w:rPr>
          <w:rStyle w:val="Refdecomentario"/>
        </w:rPr>
        <w:annotationRef/>
      </w:r>
      <w:r>
        <w:t>B/260NC</w:t>
      </w:r>
    </w:p>
  </w:comment>
  <w:comment w:id="13" w:author="MR X" w:date="2018-02-28T18:48:00Z" w:initials="X">
    <w:p w14:paraId="6B8CC47A" w14:textId="77777777" w:rsidR="001D6021" w:rsidRDefault="001D6021">
      <w:pPr>
        <w:pStyle w:val="Textocomentario"/>
      </w:pPr>
      <w:r>
        <w:rPr>
          <w:rStyle w:val="Refdecomentario"/>
        </w:rPr>
        <w:annotationRef/>
      </w:r>
      <w:r>
        <w:t>B/260i</w:t>
      </w:r>
    </w:p>
    <w:p w14:paraId="125A6B84" w14:textId="77777777" w:rsidR="001D6021" w:rsidRDefault="001D6021">
      <w:pPr>
        <w:pStyle w:val="Textocomentario"/>
      </w:pPr>
      <w:r>
        <w:t>B/260f</w:t>
      </w:r>
    </w:p>
  </w:comment>
  <w:comment w:id="14" w:author="MR X" w:date="2018-02-28T18:48:00Z" w:initials="X">
    <w:p w14:paraId="31DB6FB6" w14:textId="77777777" w:rsidR="001D6021" w:rsidRDefault="001D6021">
      <w:pPr>
        <w:pStyle w:val="Textocomentario"/>
      </w:pPr>
      <w:r>
        <w:rPr>
          <w:rStyle w:val="Refdecomentario"/>
        </w:rPr>
        <w:annotationRef/>
      </w:r>
      <w:r>
        <w:t>B/260f</w:t>
      </w:r>
    </w:p>
  </w:comment>
  <w:comment w:id="15" w:author="MR X" w:date="2018-02-28T18:49:00Z" w:initials="X">
    <w:p w14:paraId="4A595AE7" w14:textId="77777777" w:rsidR="001D6021" w:rsidRDefault="001D6021">
      <w:pPr>
        <w:pStyle w:val="Textocomentario"/>
      </w:pPr>
      <w:r>
        <w:rPr>
          <w:rStyle w:val="Refdecomentario"/>
        </w:rPr>
        <w:annotationRef/>
      </w:r>
      <w:r>
        <w:t>B/260f</w:t>
      </w:r>
    </w:p>
  </w:comment>
  <w:comment w:id="16" w:author="MR X" w:date="2018-02-28T18:49:00Z" w:initials="X">
    <w:p w14:paraId="61013C30" w14:textId="77777777" w:rsidR="001D6021" w:rsidRDefault="001D6021">
      <w:pPr>
        <w:pStyle w:val="Textocomentario"/>
      </w:pPr>
      <w:r>
        <w:rPr>
          <w:rStyle w:val="Refdecomentario"/>
        </w:rPr>
        <w:annotationRef/>
      </w:r>
      <w:r>
        <w:t>B/260NC</w:t>
      </w:r>
    </w:p>
  </w:comment>
  <w:comment w:id="17" w:author="MR X" w:date="2018-02-28T18:49:00Z" w:initials="X">
    <w:p w14:paraId="076EE957" w14:textId="77777777" w:rsidR="001D6021" w:rsidRDefault="001D6021">
      <w:pPr>
        <w:pStyle w:val="Textocomentario"/>
      </w:pPr>
      <w:r>
        <w:rPr>
          <w:rStyle w:val="Refdecomentario"/>
        </w:rPr>
        <w:annotationRef/>
      </w:r>
      <w:r>
        <w:t>B/260NC</w:t>
      </w:r>
    </w:p>
  </w:comment>
  <w:comment w:id="18" w:author="MR X" w:date="2018-02-28T18:50:00Z" w:initials="X">
    <w:p w14:paraId="44FA514C" w14:textId="77777777" w:rsidR="001D6021" w:rsidRDefault="001D6021">
      <w:pPr>
        <w:pStyle w:val="Textocomentario"/>
      </w:pPr>
      <w:r>
        <w:rPr>
          <w:rStyle w:val="Refdecomentario"/>
        </w:rPr>
        <w:annotationRef/>
      </w:r>
      <w:r>
        <w:t>B/260f</w:t>
      </w:r>
    </w:p>
  </w:comment>
  <w:comment w:id="20" w:author="MR X" w:date="2018-02-28T18:50:00Z" w:initials="X">
    <w:p w14:paraId="520DAE45" w14:textId="77777777" w:rsidR="001D6021" w:rsidRDefault="001D6021">
      <w:pPr>
        <w:pStyle w:val="Textocomentario"/>
      </w:pPr>
      <w:r>
        <w:rPr>
          <w:rStyle w:val="Refdecomentario"/>
        </w:rPr>
        <w:annotationRef/>
      </w:r>
      <w:r>
        <w:t>B/260NC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BA51CB" w15:done="0"/>
  <w15:commentEx w15:paraId="11940F1C" w15:done="0"/>
  <w15:commentEx w15:paraId="78146DA0" w15:done="0"/>
  <w15:commentEx w15:paraId="221E86BF" w15:done="0"/>
  <w15:commentEx w15:paraId="1691BCE5" w15:done="0"/>
  <w15:commentEx w15:paraId="70086A71" w15:done="0"/>
  <w15:commentEx w15:paraId="0DE8554F" w15:done="0"/>
  <w15:commentEx w15:paraId="251D6CAD" w15:done="0"/>
  <w15:commentEx w15:paraId="27213205" w15:done="0"/>
  <w15:commentEx w15:paraId="7C2B9CAF" w15:done="0"/>
  <w15:commentEx w15:paraId="3026DDB0" w15:done="0"/>
  <w15:commentEx w15:paraId="5E136301" w15:done="0"/>
  <w15:commentEx w15:paraId="28CA14CD" w15:done="0"/>
  <w15:commentEx w15:paraId="125A6B84" w15:done="0"/>
  <w15:commentEx w15:paraId="31DB6FB6" w15:done="0"/>
  <w15:commentEx w15:paraId="4A595AE7" w15:done="0"/>
  <w15:commentEx w15:paraId="61013C30" w15:done="0"/>
  <w15:commentEx w15:paraId="076EE957" w15:done="0"/>
  <w15:commentEx w15:paraId="44FA514C" w15:done="0"/>
  <w15:commentEx w15:paraId="520DAE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A51CB" w16cid:durableId="1E41751D"/>
  <w16cid:commentId w16cid:paraId="11940F1C" w16cid:durableId="1E417550"/>
  <w16cid:commentId w16cid:paraId="78146DA0" w16cid:durableId="1E417567"/>
  <w16cid:commentId w16cid:paraId="221E86BF" w16cid:durableId="1E4175A5"/>
  <w16cid:commentId w16cid:paraId="1691BCE5" w16cid:durableId="1E4175B2"/>
  <w16cid:commentId w16cid:paraId="70086A71" w16cid:durableId="1E41761F"/>
  <w16cid:commentId w16cid:paraId="0DE8554F" w16cid:durableId="1E41766B"/>
  <w16cid:commentId w16cid:paraId="251D6CAD" w16cid:durableId="1E417687"/>
  <w16cid:commentId w16cid:paraId="27213205" w16cid:durableId="1E4176A1"/>
  <w16cid:commentId w16cid:paraId="7C2B9CAF" w16cid:durableId="1E4176C6"/>
  <w16cid:commentId w16cid:paraId="3026DDB0" w16cid:durableId="1E4176EE"/>
  <w16cid:commentId w16cid:paraId="5E136301" w16cid:durableId="1E41777C"/>
  <w16cid:commentId w16cid:paraId="28CA14CD" w16cid:durableId="1E41778D"/>
  <w16cid:commentId w16cid:paraId="125A6B84" w16cid:durableId="1E4177EB"/>
  <w16cid:commentId w16cid:paraId="31DB6FB6" w16cid:durableId="1E41780B"/>
  <w16cid:commentId w16cid:paraId="4A595AE7" w16cid:durableId="1E41781E"/>
  <w16cid:commentId w16cid:paraId="61013C30" w16cid:durableId="1E417831"/>
  <w16cid:commentId w16cid:paraId="076EE957" w16cid:durableId="1E417848"/>
  <w16cid:commentId w16cid:paraId="44FA514C" w16cid:durableId="1E41786F"/>
  <w16cid:commentId w16cid:paraId="520DAE45" w16cid:durableId="1E4178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062F8" w14:textId="77777777" w:rsidR="00647ED8" w:rsidRDefault="00647ED8" w:rsidP="00E31115">
      <w:pPr>
        <w:spacing w:line="240" w:lineRule="auto"/>
      </w:pPr>
      <w:r>
        <w:separator/>
      </w:r>
    </w:p>
  </w:endnote>
  <w:endnote w:type="continuationSeparator" w:id="0">
    <w:p w14:paraId="3AACEFD6" w14:textId="77777777" w:rsidR="00647ED8" w:rsidRDefault="00647ED8" w:rsidP="00E31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57232" w14:textId="77777777" w:rsidR="00647ED8" w:rsidRDefault="00647ED8" w:rsidP="00E31115">
      <w:pPr>
        <w:spacing w:line="240" w:lineRule="auto"/>
      </w:pPr>
      <w:r>
        <w:separator/>
      </w:r>
    </w:p>
  </w:footnote>
  <w:footnote w:type="continuationSeparator" w:id="0">
    <w:p w14:paraId="3DE6B126" w14:textId="77777777" w:rsidR="00647ED8" w:rsidRDefault="00647ED8" w:rsidP="00E311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5AD8"/>
    <w:multiLevelType w:val="hybridMultilevel"/>
    <w:tmpl w:val="94E48C4E"/>
    <w:lvl w:ilvl="0" w:tplc="02D2AEA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2315FA"/>
    <w:multiLevelType w:val="hybridMultilevel"/>
    <w:tmpl w:val="81C4D7EE"/>
    <w:lvl w:ilvl="0" w:tplc="E438FC8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172866"/>
    <w:multiLevelType w:val="hybridMultilevel"/>
    <w:tmpl w:val="5DB455E6"/>
    <w:lvl w:ilvl="0" w:tplc="89DC4D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 X">
    <w15:presenceInfo w15:providerId="None" w15:userId="MR 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0C9"/>
    <w:rsid w:val="000E3E26"/>
    <w:rsid w:val="000E58ED"/>
    <w:rsid w:val="00106678"/>
    <w:rsid w:val="00127169"/>
    <w:rsid w:val="0016322A"/>
    <w:rsid w:val="001D6021"/>
    <w:rsid w:val="002039EB"/>
    <w:rsid w:val="00216BF6"/>
    <w:rsid w:val="00222F3A"/>
    <w:rsid w:val="00233EF9"/>
    <w:rsid w:val="00315DDF"/>
    <w:rsid w:val="003602BD"/>
    <w:rsid w:val="003D643B"/>
    <w:rsid w:val="00446466"/>
    <w:rsid w:val="00460913"/>
    <w:rsid w:val="00476BE2"/>
    <w:rsid w:val="005026A8"/>
    <w:rsid w:val="00530DB8"/>
    <w:rsid w:val="006008AC"/>
    <w:rsid w:val="00647ED8"/>
    <w:rsid w:val="006C0301"/>
    <w:rsid w:val="006C3B70"/>
    <w:rsid w:val="007C551C"/>
    <w:rsid w:val="007D685E"/>
    <w:rsid w:val="007D72E5"/>
    <w:rsid w:val="00840331"/>
    <w:rsid w:val="00893E30"/>
    <w:rsid w:val="008A1113"/>
    <w:rsid w:val="008F704F"/>
    <w:rsid w:val="00A7060A"/>
    <w:rsid w:val="00A761B2"/>
    <w:rsid w:val="00AA157F"/>
    <w:rsid w:val="00AD4C5D"/>
    <w:rsid w:val="00AE39D4"/>
    <w:rsid w:val="00B9715B"/>
    <w:rsid w:val="00BC7B48"/>
    <w:rsid w:val="00BE1256"/>
    <w:rsid w:val="00C902AF"/>
    <w:rsid w:val="00CD4C34"/>
    <w:rsid w:val="00CF3E61"/>
    <w:rsid w:val="00D1176B"/>
    <w:rsid w:val="00D2674B"/>
    <w:rsid w:val="00D35088"/>
    <w:rsid w:val="00DE6702"/>
    <w:rsid w:val="00E225AE"/>
    <w:rsid w:val="00E31115"/>
    <w:rsid w:val="00EE60C9"/>
    <w:rsid w:val="00F106EE"/>
    <w:rsid w:val="00F109C3"/>
    <w:rsid w:val="00F66309"/>
    <w:rsid w:val="00FB256D"/>
    <w:rsid w:val="00FE3941"/>
    <w:rsid w:val="00FE7212"/>
    <w:rsid w:val="00FF223C"/>
    <w:rsid w:val="00FF3D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EFEB"/>
  <w15:docId w15:val="{A67E36DF-F8CE-489A-97FE-35C35851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s-E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15B"/>
  </w:style>
  <w:style w:type="paragraph" w:styleId="Ttulo1">
    <w:name w:val="heading 1"/>
    <w:basedOn w:val="Normal"/>
    <w:next w:val="Normal"/>
    <w:link w:val="Ttulo1Car"/>
    <w:uiPriority w:val="9"/>
    <w:qFormat/>
    <w:rsid w:val="00315D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9715B"/>
    <w:pPr>
      <w:tabs>
        <w:tab w:val="center" w:pos="4252"/>
        <w:tab w:val="right" w:pos="8504"/>
      </w:tabs>
      <w:spacing w:line="240" w:lineRule="auto"/>
    </w:pPr>
  </w:style>
  <w:style w:type="character" w:customStyle="1" w:styleId="EncabezadoCar">
    <w:name w:val="Encabezado Car"/>
    <w:basedOn w:val="Fuentedeprrafopredeter"/>
    <w:link w:val="Encabezado"/>
    <w:rsid w:val="00B9715B"/>
    <w:rPr>
      <w:rFonts w:eastAsiaTheme="minorEastAsia"/>
      <w:lang w:eastAsia="es-ES"/>
    </w:rPr>
  </w:style>
  <w:style w:type="paragraph" w:styleId="Piedepgina">
    <w:name w:val="footer"/>
    <w:basedOn w:val="Normal"/>
    <w:link w:val="PiedepginaCar"/>
    <w:uiPriority w:val="99"/>
    <w:unhideWhenUsed/>
    <w:rsid w:val="00B9715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9715B"/>
    <w:rPr>
      <w:rFonts w:eastAsiaTheme="minorEastAsia"/>
      <w:lang w:eastAsia="es-ES"/>
    </w:rPr>
  </w:style>
  <w:style w:type="character" w:styleId="Hipervnculo">
    <w:name w:val="Hyperlink"/>
    <w:rsid w:val="00B9715B"/>
    <w:rPr>
      <w:color w:val="0000FF"/>
      <w:u w:val="single"/>
    </w:rPr>
  </w:style>
  <w:style w:type="paragraph" w:styleId="Textodeglobo">
    <w:name w:val="Balloon Text"/>
    <w:basedOn w:val="Normal"/>
    <w:link w:val="TextodegloboCar"/>
    <w:uiPriority w:val="99"/>
    <w:semiHidden/>
    <w:unhideWhenUsed/>
    <w:rsid w:val="00B9715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15B"/>
    <w:rPr>
      <w:rFonts w:ascii="Tahoma" w:eastAsiaTheme="minorEastAsia" w:hAnsi="Tahoma" w:cs="Tahoma"/>
      <w:sz w:val="16"/>
      <w:szCs w:val="16"/>
      <w:lang w:eastAsia="es-ES"/>
    </w:rPr>
  </w:style>
  <w:style w:type="table" w:styleId="Tablaconcuadrcula">
    <w:name w:val="Table Grid"/>
    <w:basedOn w:val="Tablanormal"/>
    <w:uiPriority w:val="59"/>
    <w:rsid w:val="00B9715B"/>
    <w:pPr>
      <w:spacing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9715B"/>
    <w:pPr>
      <w:ind w:left="720"/>
      <w:contextualSpacing/>
    </w:pPr>
  </w:style>
  <w:style w:type="paragraph" w:customStyle="1" w:styleId="Default">
    <w:name w:val="Default"/>
    <w:rsid w:val="00FF223C"/>
    <w:pPr>
      <w:autoSpaceDE w:val="0"/>
      <w:autoSpaceDN w:val="0"/>
      <w:adjustRightInd w:val="0"/>
      <w:spacing w:line="240" w:lineRule="auto"/>
    </w:pPr>
    <w:rPr>
      <w:rFonts w:cs="Times New Roman"/>
      <w:color w:val="000000"/>
    </w:rPr>
  </w:style>
  <w:style w:type="character" w:customStyle="1" w:styleId="Ttulo1Car">
    <w:name w:val="Título 1 Car"/>
    <w:basedOn w:val="Fuentedeprrafopredeter"/>
    <w:link w:val="Ttulo1"/>
    <w:uiPriority w:val="9"/>
    <w:rsid w:val="00315DD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315DDF"/>
    <w:pPr>
      <w:spacing w:line="259" w:lineRule="auto"/>
      <w:outlineLvl w:val="9"/>
    </w:pPr>
    <w:rPr>
      <w:lang w:eastAsia="es-ES"/>
    </w:rPr>
  </w:style>
  <w:style w:type="paragraph" w:styleId="TDC2">
    <w:name w:val="toc 2"/>
    <w:basedOn w:val="Normal"/>
    <w:next w:val="Normal"/>
    <w:autoRedefine/>
    <w:uiPriority w:val="39"/>
    <w:unhideWhenUsed/>
    <w:rsid w:val="00315DDF"/>
    <w:pPr>
      <w:spacing w:after="100" w:line="259" w:lineRule="auto"/>
      <w:ind w:left="220"/>
    </w:pPr>
    <w:rPr>
      <w:rFonts w:asciiTheme="minorHAnsi" w:eastAsiaTheme="minorEastAsia" w:hAnsiTheme="minorHAnsi" w:cs="Times New Roman"/>
      <w:sz w:val="22"/>
      <w:szCs w:val="22"/>
      <w:lang w:eastAsia="es-ES"/>
    </w:rPr>
  </w:style>
  <w:style w:type="paragraph" w:styleId="TDC1">
    <w:name w:val="toc 1"/>
    <w:basedOn w:val="Normal"/>
    <w:next w:val="Normal"/>
    <w:autoRedefine/>
    <w:uiPriority w:val="39"/>
    <w:unhideWhenUsed/>
    <w:rsid w:val="00315DDF"/>
    <w:pPr>
      <w:spacing w:after="100" w:line="259" w:lineRule="auto"/>
    </w:pPr>
    <w:rPr>
      <w:rFonts w:asciiTheme="minorHAnsi" w:eastAsiaTheme="minorEastAsia" w:hAnsiTheme="minorHAnsi" w:cs="Times New Roman"/>
      <w:sz w:val="22"/>
      <w:szCs w:val="22"/>
      <w:lang w:eastAsia="es-ES"/>
    </w:rPr>
  </w:style>
  <w:style w:type="paragraph" w:styleId="TDC3">
    <w:name w:val="toc 3"/>
    <w:basedOn w:val="Normal"/>
    <w:next w:val="Normal"/>
    <w:autoRedefine/>
    <w:uiPriority w:val="39"/>
    <w:unhideWhenUsed/>
    <w:rsid w:val="00315DDF"/>
    <w:pPr>
      <w:spacing w:after="100" w:line="259" w:lineRule="auto"/>
      <w:ind w:left="440"/>
    </w:pPr>
    <w:rPr>
      <w:rFonts w:asciiTheme="minorHAnsi" w:eastAsiaTheme="minorEastAsia" w:hAnsiTheme="minorHAnsi" w:cs="Times New Roman"/>
      <w:sz w:val="22"/>
      <w:szCs w:val="22"/>
      <w:lang w:eastAsia="es-ES"/>
    </w:rPr>
  </w:style>
  <w:style w:type="character" w:styleId="Refdecomentario">
    <w:name w:val="annotation reference"/>
    <w:basedOn w:val="Fuentedeprrafopredeter"/>
    <w:uiPriority w:val="99"/>
    <w:semiHidden/>
    <w:unhideWhenUsed/>
    <w:rsid w:val="00315DDF"/>
    <w:rPr>
      <w:sz w:val="16"/>
      <w:szCs w:val="16"/>
    </w:rPr>
  </w:style>
  <w:style w:type="paragraph" w:styleId="Textocomentario">
    <w:name w:val="annotation text"/>
    <w:basedOn w:val="Normal"/>
    <w:link w:val="TextocomentarioCar"/>
    <w:uiPriority w:val="99"/>
    <w:semiHidden/>
    <w:unhideWhenUsed/>
    <w:rsid w:val="00315D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5DDF"/>
    <w:rPr>
      <w:sz w:val="20"/>
      <w:szCs w:val="20"/>
    </w:rPr>
  </w:style>
  <w:style w:type="paragraph" w:styleId="Asuntodelcomentario">
    <w:name w:val="annotation subject"/>
    <w:basedOn w:val="Textocomentario"/>
    <w:next w:val="Textocomentario"/>
    <w:link w:val="AsuntodelcomentarioCar"/>
    <w:uiPriority w:val="99"/>
    <w:semiHidden/>
    <w:unhideWhenUsed/>
    <w:rsid w:val="00315DDF"/>
    <w:rPr>
      <w:b/>
      <w:bCs/>
    </w:rPr>
  </w:style>
  <w:style w:type="character" w:customStyle="1" w:styleId="AsuntodelcomentarioCar">
    <w:name w:val="Asunto del comentario Car"/>
    <w:basedOn w:val="TextocomentarioCar"/>
    <w:link w:val="Asuntodelcomentario"/>
    <w:uiPriority w:val="99"/>
    <w:semiHidden/>
    <w:rsid w:val="00315D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90E0-F884-4E60-A23A-9DE98ABE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14</Pages>
  <Words>4244</Words>
  <Characters>23348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X</dc:creator>
  <cp:keywords/>
  <dc:description/>
  <cp:lastModifiedBy>MR X</cp:lastModifiedBy>
  <cp:revision>28</cp:revision>
  <dcterms:created xsi:type="dcterms:W3CDTF">2018-02-25T18:15:00Z</dcterms:created>
  <dcterms:modified xsi:type="dcterms:W3CDTF">2018-02-28T17:51:00Z</dcterms:modified>
</cp:coreProperties>
</file>